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1B7ED1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240F8E">
        <w:rPr>
          <w:rFonts w:ascii="Arial" w:eastAsia="Times New Roman" w:hAnsi="Arial" w:cs="Arial"/>
          <w:b/>
          <w:bCs/>
          <w:kern w:val="0"/>
          <w:sz w:val="22"/>
          <w:szCs w:val="20"/>
          <w:lang w:val="en-GB" w:eastAsia="en-US"/>
        </w:rPr>
        <w:t>101</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0D6B36" w:rsidRPr="000D6B36">
        <w:rPr>
          <w:rFonts w:ascii="Arial" w:eastAsia="Times New Roman" w:hAnsi="Arial" w:cs="Arial"/>
          <w:b/>
          <w:bCs/>
          <w:kern w:val="0"/>
          <w:sz w:val="22"/>
          <w:szCs w:val="20"/>
          <w:lang w:val="en-GB" w:eastAsia="en-US"/>
        </w:rPr>
        <w:t>R4-2118294</w:t>
      </w:r>
    </w:p>
    <w:p w14:paraId="72629791" w14:textId="77777777" w:rsidR="00240F8E" w:rsidRPr="0040353F" w:rsidRDefault="00240F8E" w:rsidP="00240F8E">
      <w:pPr>
        <w:rPr>
          <w:rFonts w:ascii="Arial" w:eastAsia="Times New Roman" w:hAnsi="Arial" w:cs="Arial"/>
          <w:kern w:val="0"/>
          <w:sz w:val="22"/>
          <w:szCs w:val="20"/>
          <w:lang w:val="en-GB" w:eastAsia="en-US"/>
        </w:rPr>
      </w:pPr>
      <w:r w:rsidRPr="00B35EE5">
        <w:rPr>
          <w:rFonts w:ascii="Arial" w:eastAsia="Times New Roman" w:hAnsi="Arial" w:cs="Arial"/>
          <w:b/>
          <w:bCs/>
          <w:kern w:val="0"/>
          <w:sz w:val="22"/>
          <w:szCs w:val="20"/>
          <w:lang w:val="en-GB" w:eastAsia="en-US"/>
        </w:rPr>
        <w:t>Electronic Meeting, November 01-12,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E15293D" w:rsidR="0040353F" w:rsidRPr="008764E7" w:rsidRDefault="0040353F" w:rsidP="0040353F">
      <w:pPr>
        <w:widowControl/>
        <w:overflowPunct w:val="0"/>
        <w:autoSpaceDE w:val="0"/>
        <w:autoSpaceDN w:val="0"/>
        <w:adjustRightInd w:val="0"/>
        <w:spacing w:after="180"/>
        <w:ind w:left="1985" w:hanging="1985"/>
        <w:jc w:val="left"/>
        <w:textAlignment w:val="baseline"/>
        <w:rPr>
          <w:rFonts w:ascii="Arial" w:eastAsia="Times New Roman" w:hAnsi="Arial" w:cs="Arial"/>
          <w:kern w:val="0"/>
          <w:sz w:val="22"/>
          <w:szCs w:val="20"/>
          <w:lang w:val="en-GB" w:eastAsia="en-US"/>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8764E7">
        <w:rPr>
          <w:rFonts w:ascii="Arial" w:eastAsia="Times New Roman" w:hAnsi="Arial" w:cs="Arial"/>
          <w:kern w:val="0"/>
          <w:sz w:val="22"/>
          <w:szCs w:val="20"/>
          <w:lang w:val="en-GB" w:eastAsia="en-US"/>
        </w:rPr>
        <w:t xml:space="preserve">CBM </w:t>
      </w:r>
      <w:r w:rsidR="008764E7" w:rsidRPr="008764E7">
        <w:rPr>
          <w:rFonts w:ascii="Arial" w:eastAsia="Times New Roman" w:hAnsi="Arial" w:cs="Arial" w:hint="eastAsia"/>
          <w:kern w:val="0"/>
          <w:sz w:val="22"/>
          <w:szCs w:val="20"/>
          <w:lang w:val="en-GB" w:eastAsia="en-US"/>
        </w:rPr>
        <w:t>within</w:t>
      </w:r>
      <w:r w:rsidR="008764E7">
        <w:rPr>
          <w:rFonts w:ascii="Arial" w:eastAsia="Times New Roman" w:hAnsi="Arial" w:cs="Arial"/>
          <w:kern w:val="0"/>
          <w:sz w:val="22"/>
          <w:szCs w:val="20"/>
          <w:lang w:val="en-GB" w:eastAsia="en-US"/>
        </w:rPr>
        <w:t xml:space="preserve"> </w:t>
      </w:r>
      <w:r w:rsidR="008764E7" w:rsidRPr="008764E7">
        <w:rPr>
          <w:rFonts w:ascii="Arial" w:eastAsia="Times New Roman" w:hAnsi="Arial" w:cs="Arial" w:hint="eastAsia"/>
          <w:kern w:val="0"/>
          <w:sz w:val="22"/>
          <w:szCs w:val="20"/>
          <w:lang w:val="en-GB" w:eastAsia="en-US"/>
        </w:rPr>
        <w:t>same</w:t>
      </w:r>
      <w:r w:rsidR="008764E7">
        <w:rPr>
          <w:rFonts w:ascii="Arial" w:eastAsia="Times New Roman" w:hAnsi="Arial" w:cs="Arial"/>
          <w:kern w:val="0"/>
          <w:sz w:val="22"/>
          <w:szCs w:val="20"/>
          <w:lang w:val="en-GB" w:eastAsia="en-US"/>
        </w:rPr>
        <w:t xml:space="preserve"> frequency group</w:t>
      </w:r>
    </w:p>
    <w:p w14:paraId="76ECAF7E" w14:textId="72541E7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40F8E">
        <w:rPr>
          <w:rFonts w:ascii="Arial" w:eastAsia="Times New Roman" w:hAnsi="Arial" w:cs="Arial"/>
          <w:kern w:val="0"/>
          <w:sz w:val="22"/>
          <w:szCs w:val="20"/>
          <w:lang w:eastAsia="en-US"/>
        </w:rPr>
        <w:t>8.4.2.1.1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4FFF5289" w:rsidR="007A6214" w:rsidRPr="007A6214" w:rsidRDefault="00240F8E"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the last meeting, we discussed several issues about the CBM within same frequency group</w:t>
      </w:r>
      <w:r w:rsidR="001D1778">
        <w:rPr>
          <w:rFonts w:ascii="Times New Roman" w:hAnsi="Times New Roman" w:cs="Times New Roman"/>
        </w:rPr>
        <w:t xml:space="preserve">, e.g., BMRS, PSD difference, Fs, inter, etc. </w:t>
      </w:r>
      <w:r w:rsidR="001D1778" w:rsidRPr="001D1778">
        <w:rPr>
          <w:rFonts w:ascii="Times New Roman" w:hAnsi="Times New Roman" w:cs="Times New Roman"/>
        </w:rPr>
        <w:t xml:space="preserve">However, many </w:t>
      </w:r>
      <w:r w:rsidR="001D1778">
        <w:rPr>
          <w:rFonts w:ascii="Times New Roman" w:hAnsi="Times New Roman" w:cs="Times New Roman"/>
        </w:rPr>
        <w:t>of these issues</w:t>
      </w:r>
      <w:r w:rsidR="001D1778" w:rsidRPr="001D1778">
        <w:rPr>
          <w:rFonts w:ascii="Times New Roman" w:hAnsi="Times New Roman" w:cs="Times New Roman"/>
        </w:rPr>
        <w:t xml:space="preserve"> are inconclusive</w:t>
      </w:r>
      <w:r w:rsidR="00D85596">
        <w:rPr>
          <w:rFonts w:ascii="Times New Roman" w:hAnsi="Times New Roman" w:cs="Times New Roman"/>
        </w:rPr>
        <w:t>.</w:t>
      </w:r>
      <w:r w:rsidR="001D1778" w:rsidRPr="001D1778">
        <w:rPr>
          <w:rFonts w:ascii="Times New Roman" w:hAnsi="Times New Roman" w:cs="Times New Roman"/>
        </w:rPr>
        <w:t xml:space="preserve"> </w:t>
      </w:r>
      <w:r w:rsidR="00D85596">
        <w:rPr>
          <w:rFonts w:ascii="Times New Roman" w:hAnsi="Times New Roman" w:cs="Times New Roman"/>
        </w:rPr>
        <w:t>I</w:t>
      </w:r>
      <w:r w:rsidR="001D1778" w:rsidRPr="001D1778">
        <w:rPr>
          <w:rFonts w:ascii="Times New Roman" w:hAnsi="Times New Roman" w:cs="Times New Roman"/>
        </w:rPr>
        <w:t xml:space="preserve">n this contribution, we continue to discuss </w:t>
      </w:r>
      <w:r w:rsidR="001D1778">
        <w:rPr>
          <w:rFonts w:ascii="Times New Roman" w:hAnsi="Times New Roman" w:cs="Times New Roman"/>
        </w:rPr>
        <w:t>them.</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6254ED4A" w:rsidR="00947DDB" w:rsidRDefault="008764E7" w:rsidP="00591D97">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BMRS</w:t>
      </w:r>
    </w:p>
    <w:p w14:paraId="654841D4" w14:textId="323BF52C" w:rsidR="009039D1" w:rsidRDefault="009039D1" w:rsidP="008764E7">
      <w:pPr>
        <w:rPr>
          <w:rFonts w:ascii="Times New Roman" w:hAnsi="Times New Roman" w:cs="Times New Roman"/>
        </w:rPr>
      </w:pPr>
      <w:r w:rsidRPr="009039D1">
        <w:rPr>
          <w:rFonts w:ascii="Times New Roman" w:hAnsi="Times New Roman" w:cs="Times New Roman"/>
        </w:rPr>
        <w:t>In</w:t>
      </w:r>
      <w:r>
        <w:rPr>
          <w:rFonts w:ascii="Times New Roman" w:hAnsi="Times New Roman" w:cs="Times New Roman"/>
        </w:rPr>
        <w:t xml:space="preserve"> [1], we</w:t>
      </w:r>
      <w:r>
        <w:rPr>
          <w:rFonts w:ascii="Times New Roman" w:hAnsi="Times New Roman" w:cs="Times New Roman" w:hint="eastAsia"/>
        </w:rPr>
        <w:t xml:space="preserve"> </w:t>
      </w:r>
      <w:r>
        <w:rPr>
          <w:rFonts w:ascii="Times New Roman" w:hAnsi="Times New Roman" w:cs="Times New Roman"/>
        </w:rPr>
        <w:t>conclude the definition of BMRS and have agreement</w:t>
      </w:r>
      <w:r w:rsidR="00E9245F">
        <w:rPr>
          <w:rFonts w:ascii="Times New Roman" w:hAnsi="Times New Roman" w:cs="Times New Roman"/>
        </w:rPr>
        <w:t>s</w:t>
      </w:r>
      <w:r>
        <w:rPr>
          <w:rFonts w:ascii="Times New Roman" w:hAnsi="Times New Roman" w:cs="Times New Roman"/>
        </w:rPr>
        <w:t xml:space="preserve"> as follows</w:t>
      </w:r>
      <w:r>
        <w:rPr>
          <w:rFonts w:ascii="Times New Roman" w:hAnsi="Times New Roman" w:cs="Times New Roman" w:hint="eastAsia"/>
        </w:rPr>
        <w:t>:</w:t>
      </w:r>
    </w:p>
    <w:p w14:paraId="3E3E6D80" w14:textId="6599E5C5" w:rsidR="009039D1" w:rsidRDefault="009039D1" w:rsidP="008764E7">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C10B113" wp14:editId="32587417">
                <wp:simplePos x="0" y="0"/>
                <wp:positionH relativeFrom="column">
                  <wp:posOffset>140354</wp:posOffset>
                </wp:positionH>
                <wp:positionV relativeFrom="paragraph">
                  <wp:posOffset>67253</wp:posOffset>
                </wp:positionV>
                <wp:extent cx="5998191" cy="1480782"/>
                <wp:effectExtent l="0" t="0" r="22225" b="24765"/>
                <wp:wrapNone/>
                <wp:docPr id="1" name="矩形: 圆角 1"/>
                <wp:cNvGraphicFramePr/>
                <a:graphic xmlns:a="http://schemas.openxmlformats.org/drawingml/2006/main">
                  <a:graphicData uri="http://schemas.microsoft.com/office/word/2010/wordprocessingShape">
                    <wps:wsp>
                      <wps:cNvSpPr/>
                      <wps:spPr>
                        <a:xfrm>
                          <a:off x="0" y="0"/>
                          <a:ext cx="5998191" cy="148078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4571556" id="矩形: 圆角 1" o:spid="_x0000_s1026" style="position:absolute;left:0;text-align:left;margin-left:11.05pt;margin-top:5.3pt;width:472.3pt;height:11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" filled="f" strokecolor="#1f3763 [1604]" strokeweight="1pt">
                <v:stroke joinstyle="miter"/>
              </v:roundrect>
            </w:pict>
          </mc:Fallback>
        </mc:AlternateContent>
      </w:r>
    </w:p>
    <w:p w14:paraId="271C6AD4" w14:textId="77777777" w:rsidR="009039D1" w:rsidRPr="009039D1" w:rsidRDefault="009039D1" w:rsidP="009039D1">
      <w:pPr>
        <w:pStyle w:val="ac"/>
        <w:widowControl/>
        <w:spacing w:after="180" w:line="256" w:lineRule="auto"/>
        <w:ind w:leftChars="243" w:left="510"/>
        <w:jc w:val="left"/>
        <w:rPr>
          <w:rFonts w:ascii="Times New Roman" w:hAnsi="Times New Roman" w:cs="Times New Roman"/>
        </w:rPr>
      </w:pPr>
      <w:r w:rsidRPr="009039D1">
        <w:rPr>
          <w:rFonts w:ascii="Times New Roman" w:hAnsi="Times New Roman" w:cs="Times New Roman"/>
        </w:rPr>
        <w:t xml:space="preserve">Beam management reference signal (BMRS): The DL signal designated by the network for the UE to make measurements on, for the purpose of selecting its DL Rx beam(s). </w:t>
      </w:r>
    </w:p>
    <w:p w14:paraId="083AFCAB" w14:textId="77777777" w:rsidR="009039D1" w:rsidRPr="009039D1" w:rsidRDefault="009039D1" w:rsidP="009039D1">
      <w:pPr>
        <w:pStyle w:val="ac"/>
        <w:widowControl/>
        <w:spacing w:after="180" w:line="256" w:lineRule="auto"/>
        <w:ind w:leftChars="243" w:left="510"/>
        <w:jc w:val="left"/>
        <w:rPr>
          <w:rFonts w:ascii="Times New Roman" w:hAnsi="Times New Roman" w:cs="Times New Roman"/>
        </w:rPr>
      </w:pPr>
      <w:r w:rsidRPr="009039D1">
        <w:rPr>
          <w:rFonts w:ascii="Times New Roman" w:hAnsi="Times New Roman" w:cs="Times New Roman"/>
          <w:highlight w:val="green"/>
        </w:rPr>
        <w:t xml:space="preserve">GTW Agreement: </w:t>
      </w:r>
      <w:r w:rsidRPr="009039D1">
        <w:rPr>
          <w:rFonts w:ascii="Times New Roman" w:hAnsi="Times New Roman" w:cs="Times New Roman"/>
        </w:rPr>
        <w:t>For core requirements applicability in relation to BMRS location:</w:t>
      </w:r>
    </w:p>
    <w:p w14:paraId="59FBE1B2" w14:textId="4C14D87F" w:rsidR="009039D1" w:rsidRPr="009039D1" w:rsidRDefault="009039D1" w:rsidP="009039D1">
      <w:pPr>
        <w:pStyle w:val="ac"/>
        <w:widowControl/>
        <w:numPr>
          <w:ilvl w:val="1"/>
          <w:numId w:val="21"/>
        </w:numPr>
        <w:spacing w:after="180" w:line="256" w:lineRule="auto"/>
        <w:ind w:leftChars="414" w:left="1229"/>
        <w:jc w:val="left"/>
        <w:rPr>
          <w:rFonts w:ascii="Times New Roman" w:hAnsi="Times New Roman" w:cs="Times New Roman"/>
        </w:rPr>
      </w:pPr>
      <w:r w:rsidRPr="009039D1">
        <w:rPr>
          <w:rFonts w:ascii="Times New Roman" w:hAnsi="Times New Roman" w:cs="Times New Roman"/>
        </w:rPr>
        <w:t>CBM inter-band CA requirements apply per-band with the BMRS configured in any one of the participating bands.</w:t>
      </w:r>
    </w:p>
    <w:p w14:paraId="7E207CF9" w14:textId="77777777" w:rsidR="009039D1" w:rsidRPr="009039D1" w:rsidRDefault="009039D1" w:rsidP="009039D1">
      <w:pPr>
        <w:pStyle w:val="ac"/>
        <w:widowControl/>
        <w:numPr>
          <w:ilvl w:val="2"/>
          <w:numId w:val="21"/>
        </w:numPr>
        <w:spacing w:after="180" w:line="256" w:lineRule="auto"/>
        <w:jc w:val="left"/>
        <w:rPr>
          <w:rFonts w:ascii="Times New Roman" w:hAnsi="Times New Roman" w:cs="Times New Roman"/>
        </w:rPr>
      </w:pPr>
      <w:r w:rsidRPr="009039D1">
        <w:rPr>
          <w:rFonts w:ascii="Times New Roman" w:hAnsi="Times New Roman" w:cs="Times New Roman"/>
        </w:rPr>
        <w:t>Introduce side condition for core requirement that BMRS can only be placed on PCC for the DL CA case with a single uplink.</w:t>
      </w:r>
    </w:p>
    <w:p w14:paraId="3F675372" w14:textId="77777777" w:rsidR="009039D1" w:rsidRPr="009039D1" w:rsidRDefault="009039D1" w:rsidP="009039D1">
      <w:pPr>
        <w:pStyle w:val="ac"/>
        <w:widowControl/>
        <w:numPr>
          <w:ilvl w:val="2"/>
          <w:numId w:val="21"/>
        </w:numPr>
        <w:spacing w:after="180" w:line="256" w:lineRule="auto"/>
        <w:jc w:val="left"/>
        <w:rPr>
          <w:rFonts w:ascii="Times New Roman" w:hAnsi="Times New Roman" w:cs="Times New Roman"/>
        </w:rPr>
      </w:pPr>
      <w:r w:rsidRPr="009039D1">
        <w:rPr>
          <w:rFonts w:ascii="Times New Roman" w:hAnsi="Times New Roman" w:cs="Times New Roman"/>
        </w:rPr>
        <w:t>FFS whether to set side condition only for the worst case</w:t>
      </w:r>
    </w:p>
    <w:p w14:paraId="56C25ACD" w14:textId="77777777" w:rsidR="009039D1" w:rsidRPr="009039D1" w:rsidRDefault="009039D1" w:rsidP="009039D1">
      <w:pPr>
        <w:pStyle w:val="ac"/>
        <w:widowControl/>
        <w:spacing w:after="180" w:line="256" w:lineRule="auto"/>
        <w:ind w:left="1229"/>
        <w:jc w:val="left"/>
        <w:rPr>
          <w:rFonts w:ascii="Times New Roman" w:hAnsi="Times New Roman" w:cs="Times New Roman"/>
        </w:rPr>
      </w:pPr>
    </w:p>
    <w:p w14:paraId="6DBF5723" w14:textId="06C02377" w:rsidR="00D919C9" w:rsidRDefault="00261838" w:rsidP="008764E7">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owever, </w:t>
      </w:r>
      <w:r w:rsidR="00BA511E">
        <w:rPr>
          <w:rFonts w:ascii="Times New Roman" w:hAnsi="Times New Roman" w:cs="Times New Roman"/>
        </w:rPr>
        <w:t>the definition is quite general and there are concerns about</w:t>
      </w:r>
      <w:r w:rsidR="008345D8">
        <w:rPr>
          <w:rFonts w:ascii="Times New Roman" w:hAnsi="Times New Roman" w:cs="Times New Roman"/>
        </w:rPr>
        <w:t xml:space="preserve"> impact of different BMRS (CSI-RS or SSB)</w:t>
      </w:r>
      <w:r w:rsidR="00E232A0">
        <w:rPr>
          <w:rFonts w:ascii="Times New Roman" w:hAnsi="Times New Roman" w:cs="Times New Roman"/>
        </w:rPr>
        <w:t>.</w:t>
      </w:r>
      <w:r w:rsidR="008345D8">
        <w:rPr>
          <w:rFonts w:ascii="Times New Roman" w:hAnsi="Times New Roman" w:cs="Times New Roman"/>
        </w:rPr>
        <w:t xml:space="preserve"> </w:t>
      </w:r>
      <w:r w:rsidR="0049652A">
        <w:rPr>
          <w:rFonts w:ascii="Times New Roman" w:hAnsi="Times New Roman" w:cs="Times New Roman"/>
        </w:rPr>
        <w:t xml:space="preserve">Based on the definition of BMRS, </w:t>
      </w:r>
      <w:r w:rsidR="00927D35">
        <w:rPr>
          <w:rFonts w:ascii="Times New Roman" w:hAnsi="Times New Roman" w:cs="Times New Roman"/>
        </w:rPr>
        <w:t>t</w:t>
      </w:r>
      <w:r w:rsidR="00927D35" w:rsidRPr="00927D35">
        <w:rPr>
          <w:rFonts w:ascii="Times New Roman" w:hAnsi="Times New Roman" w:cs="Times New Roman"/>
        </w:rPr>
        <w:t>he key point is whether different RS types will cause different measurement results, thereby affecting beam selection</w:t>
      </w:r>
      <w:r w:rsidR="00927D35">
        <w:rPr>
          <w:rFonts w:ascii="Times New Roman" w:hAnsi="Times New Roman" w:cs="Times New Roman"/>
        </w:rPr>
        <w:t xml:space="preserve">. Generally, the beam selection is based on the L1-RSRP measurement, and we can find the L1-RSRP accuracy </w:t>
      </w:r>
      <w:r w:rsidR="00D919C9">
        <w:rPr>
          <w:rFonts w:ascii="Times New Roman" w:hAnsi="Times New Roman" w:cs="Times New Roman"/>
        </w:rPr>
        <w:t xml:space="preserve">of FR2 </w:t>
      </w:r>
      <w:r w:rsidR="00927D35">
        <w:rPr>
          <w:rFonts w:ascii="Times New Roman" w:hAnsi="Times New Roman" w:cs="Times New Roman"/>
        </w:rPr>
        <w:t>in TS 38.133</w:t>
      </w:r>
      <w:r w:rsidR="00D919C9">
        <w:rPr>
          <w:rFonts w:ascii="Times New Roman" w:hAnsi="Times New Roman" w:cs="Times New Roman"/>
        </w:rPr>
        <w:t xml:space="preserve"> (</w:t>
      </w:r>
      <w:r w:rsidR="00D919C9" w:rsidRPr="00D919C9">
        <w:rPr>
          <w:rFonts w:ascii="Times New Roman" w:hAnsi="Times New Roman" w:cs="Times New Roman"/>
        </w:rPr>
        <w:t>Table 10.1.20.1.1-1</w:t>
      </w:r>
      <w:r w:rsidR="00D919C9">
        <w:rPr>
          <w:rFonts w:ascii="Times New Roman" w:hAnsi="Times New Roman" w:cs="Times New Roman"/>
        </w:rPr>
        <w:t>,</w:t>
      </w:r>
      <w:r w:rsidR="00D919C9" w:rsidRPr="00D919C9">
        <w:t xml:space="preserve"> </w:t>
      </w:r>
      <w:r w:rsidR="00D919C9" w:rsidRPr="00D919C9">
        <w:rPr>
          <w:rFonts w:ascii="Times New Roman" w:hAnsi="Times New Roman" w:cs="Times New Roman"/>
        </w:rPr>
        <w:t>Table 10.1.20.2.1-1</w:t>
      </w:r>
      <w:r w:rsidR="00D919C9">
        <w:rPr>
          <w:rFonts w:ascii="Times New Roman" w:hAnsi="Times New Roman" w:cs="Times New Roman"/>
        </w:rPr>
        <w:t>)</w:t>
      </w:r>
      <w:r w:rsidR="00927D35">
        <w:rPr>
          <w:rFonts w:ascii="Times New Roman" w:hAnsi="Times New Roman" w:cs="Times New Roman"/>
        </w:rPr>
        <w:t>, which show the SSB and CSI-RS have the same accuracy level</w:t>
      </w:r>
      <w:r w:rsidR="00D919C9">
        <w:rPr>
          <w:rFonts w:ascii="Times New Roman" w:hAnsi="Times New Roman" w:cs="Times New Roman"/>
        </w:rPr>
        <w:t xml:space="preserve">. This may imply the beam selection is insensitive to the RS type, which means the </w:t>
      </w:r>
      <w:r w:rsidR="00D919C9" w:rsidRPr="00D919C9">
        <w:rPr>
          <w:rFonts w:ascii="Times New Roman" w:hAnsi="Times New Roman" w:cs="Times New Roman"/>
        </w:rPr>
        <w:t xml:space="preserve">UE has the ability to choose the same beam whether </w:t>
      </w:r>
      <w:r w:rsidR="00D919C9">
        <w:rPr>
          <w:rFonts w:ascii="Times New Roman" w:hAnsi="Times New Roman" w:cs="Times New Roman"/>
        </w:rPr>
        <w:t>the measurement</w:t>
      </w:r>
      <w:r w:rsidR="00D919C9" w:rsidRPr="00D919C9">
        <w:rPr>
          <w:rFonts w:ascii="Times New Roman" w:hAnsi="Times New Roman" w:cs="Times New Roman"/>
        </w:rPr>
        <w:t xml:space="preserve"> is based on </w:t>
      </w:r>
      <w:r w:rsidR="00D919C9">
        <w:rPr>
          <w:rFonts w:ascii="Times New Roman" w:hAnsi="Times New Roman" w:cs="Times New Roman"/>
        </w:rPr>
        <w:t>SSB</w:t>
      </w:r>
      <w:r w:rsidR="00D919C9" w:rsidRPr="00D919C9">
        <w:rPr>
          <w:rFonts w:ascii="Times New Roman" w:hAnsi="Times New Roman" w:cs="Times New Roman"/>
        </w:rPr>
        <w:t xml:space="preserve"> or </w:t>
      </w:r>
      <w:r w:rsidR="00D919C9">
        <w:rPr>
          <w:rFonts w:ascii="Times New Roman" w:hAnsi="Times New Roman" w:cs="Times New Roman"/>
        </w:rPr>
        <w:t>CSI-RS.</w:t>
      </w:r>
    </w:p>
    <w:p w14:paraId="7AF13B58" w14:textId="77777777" w:rsidR="00D919C9" w:rsidRDefault="00D919C9" w:rsidP="008764E7">
      <w:pPr>
        <w:rPr>
          <w:rFonts w:ascii="Times New Roman" w:hAnsi="Times New Roman" w:cs="Times New Roman"/>
        </w:rPr>
      </w:pPr>
    </w:p>
    <w:p w14:paraId="1C9957F1" w14:textId="110E2997" w:rsidR="009039D1" w:rsidRDefault="00D919C9" w:rsidP="008764E7">
      <w:pPr>
        <w:rPr>
          <w:rFonts w:ascii="Times New Roman" w:hAnsi="Times New Roman" w:cs="Times New Roman"/>
          <w:b/>
          <w:bCs/>
        </w:rPr>
      </w:pPr>
      <w:r w:rsidRPr="00E70499">
        <w:rPr>
          <w:rFonts w:ascii="Times New Roman" w:hAnsi="Times New Roman" w:cs="Times New Roman"/>
          <w:b/>
          <w:bCs/>
        </w:rPr>
        <w:t>Observation 1:</w:t>
      </w:r>
      <w:r w:rsidR="00A97360" w:rsidRPr="00E70499">
        <w:rPr>
          <w:rFonts w:ascii="Times New Roman" w:hAnsi="Times New Roman" w:cs="Times New Roman"/>
          <w:b/>
          <w:bCs/>
        </w:rPr>
        <w:t xml:space="preserve"> </w:t>
      </w:r>
      <w:r w:rsidR="00E70499" w:rsidRPr="00E70499">
        <w:rPr>
          <w:rFonts w:ascii="Times New Roman" w:hAnsi="Times New Roman" w:cs="Times New Roman"/>
          <w:b/>
          <w:bCs/>
        </w:rPr>
        <w:t>B</w:t>
      </w:r>
      <w:r w:rsidR="00A97360" w:rsidRPr="00E70499">
        <w:rPr>
          <w:rFonts w:ascii="Times New Roman" w:hAnsi="Times New Roman" w:cs="Times New Roman"/>
          <w:b/>
          <w:bCs/>
        </w:rPr>
        <w:t xml:space="preserve">ased on the </w:t>
      </w:r>
      <w:r w:rsidR="000E4CDA">
        <w:rPr>
          <w:rFonts w:ascii="Times New Roman" w:hAnsi="Times New Roman" w:cs="Times New Roman"/>
          <w:b/>
          <w:bCs/>
        </w:rPr>
        <w:t xml:space="preserve">identical </w:t>
      </w:r>
      <w:r w:rsidR="00675BC9">
        <w:rPr>
          <w:rFonts w:ascii="Times New Roman" w:hAnsi="Times New Roman" w:cs="Times New Roman"/>
          <w:b/>
          <w:bCs/>
        </w:rPr>
        <w:t>measurement</w:t>
      </w:r>
      <w:r w:rsidR="00A97360" w:rsidRPr="00E70499">
        <w:rPr>
          <w:rFonts w:ascii="Times New Roman" w:hAnsi="Times New Roman" w:cs="Times New Roman"/>
          <w:b/>
          <w:bCs/>
        </w:rPr>
        <w:t xml:space="preserve"> accuracy</w:t>
      </w:r>
      <w:r w:rsidR="000E4CDA">
        <w:rPr>
          <w:rFonts w:ascii="Times New Roman" w:hAnsi="Times New Roman" w:cs="Times New Roman"/>
          <w:b/>
          <w:bCs/>
        </w:rPr>
        <w:t xml:space="preserve"> between SSB and CSI-RS</w:t>
      </w:r>
      <w:r w:rsidR="00A97360" w:rsidRPr="00E70499">
        <w:rPr>
          <w:rFonts w:ascii="Times New Roman" w:hAnsi="Times New Roman" w:cs="Times New Roman"/>
          <w:b/>
          <w:bCs/>
        </w:rPr>
        <w:t xml:space="preserve"> in TS 38.133, the </w:t>
      </w:r>
      <w:r w:rsidR="00E70499" w:rsidRPr="00E70499">
        <w:rPr>
          <w:rFonts w:ascii="Times New Roman" w:hAnsi="Times New Roman" w:cs="Times New Roman"/>
          <w:b/>
          <w:bCs/>
        </w:rPr>
        <w:t>beam selection</w:t>
      </w:r>
      <w:r w:rsidR="00A97360" w:rsidRPr="00E70499">
        <w:rPr>
          <w:rFonts w:ascii="Times New Roman" w:hAnsi="Times New Roman" w:cs="Times New Roman"/>
          <w:b/>
          <w:bCs/>
        </w:rPr>
        <w:t xml:space="preserve"> is insensitive</w:t>
      </w:r>
      <w:r w:rsidR="00927D35" w:rsidRPr="00E70499">
        <w:rPr>
          <w:rFonts w:ascii="Times New Roman" w:hAnsi="Times New Roman" w:cs="Times New Roman"/>
          <w:b/>
          <w:bCs/>
        </w:rPr>
        <w:t xml:space="preserve"> </w:t>
      </w:r>
      <w:r w:rsidR="00D85596">
        <w:rPr>
          <w:rFonts w:ascii="Times New Roman" w:hAnsi="Times New Roman" w:cs="Times New Roman"/>
          <w:b/>
          <w:bCs/>
        </w:rPr>
        <w:t>to</w:t>
      </w:r>
      <w:r w:rsidR="00D85596" w:rsidRPr="00E70499">
        <w:rPr>
          <w:rFonts w:ascii="Times New Roman" w:hAnsi="Times New Roman" w:cs="Times New Roman"/>
          <w:b/>
          <w:bCs/>
        </w:rPr>
        <w:t xml:space="preserve"> </w:t>
      </w:r>
      <w:r w:rsidR="00E70499" w:rsidRPr="00E70499">
        <w:rPr>
          <w:rFonts w:ascii="Times New Roman" w:hAnsi="Times New Roman" w:cs="Times New Roman"/>
          <w:b/>
          <w:bCs/>
        </w:rPr>
        <w:t>different RS type.</w:t>
      </w:r>
    </w:p>
    <w:p w14:paraId="3F429EC8" w14:textId="38A2EAF1" w:rsidR="00E70499" w:rsidRDefault="00E70499" w:rsidP="008764E7">
      <w:pPr>
        <w:rPr>
          <w:rFonts w:ascii="Times New Roman" w:hAnsi="Times New Roman" w:cs="Times New Roman"/>
          <w:b/>
          <w:bCs/>
        </w:rPr>
      </w:pPr>
    </w:p>
    <w:p w14:paraId="0BE299E7" w14:textId="55BDE5CD" w:rsidR="00675BC9" w:rsidRDefault="00B96BE2" w:rsidP="00675BC9">
      <w:pPr>
        <w:rPr>
          <w:rFonts w:ascii="Times New Roman" w:hAnsi="Times New Roman" w:cs="Times New Roman"/>
        </w:rPr>
      </w:pPr>
      <w:r>
        <w:rPr>
          <w:rFonts w:ascii="Times New Roman" w:hAnsi="Times New Roman" w:cs="Times New Roman"/>
        </w:rPr>
        <w:t>C</w:t>
      </w:r>
      <w:r w:rsidR="00675BC9">
        <w:rPr>
          <w:rFonts w:ascii="Times New Roman" w:hAnsi="Times New Roman" w:cs="Times New Roman"/>
        </w:rPr>
        <w:t>onsidering the perio</w:t>
      </w:r>
      <w:r>
        <w:rPr>
          <w:rFonts w:ascii="Times New Roman" w:hAnsi="Times New Roman" w:cs="Times New Roman"/>
        </w:rPr>
        <w:t>dicity of SSB, it may require more time to achieve similar performance comparing to the CSI-RS, but anyway, the different RS type have no impact on DL requirement through a suitable test setup, which can be discussed in RAN5.</w:t>
      </w:r>
    </w:p>
    <w:p w14:paraId="7125D8D0" w14:textId="53FBA09E" w:rsidR="00B96BE2" w:rsidRDefault="00B96BE2" w:rsidP="00675BC9">
      <w:pPr>
        <w:rPr>
          <w:rFonts w:ascii="Times New Roman" w:hAnsi="Times New Roman" w:cs="Times New Roman"/>
        </w:rPr>
      </w:pPr>
    </w:p>
    <w:p w14:paraId="5D1C03A7" w14:textId="5766FC4A" w:rsidR="00675BC9" w:rsidRPr="00B96BE2" w:rsidRDefault="00B96BE2" w:rsidP="008764E7">
      <w:pPr>
        <w:rPr>
          <w:rFonts w:ascii="Times New Roman" w:hAnsi="Times New Roman" w:cs="Times New Roman"/>
          <w:b/>
          <w:bCs/>
        </w:rPr>
      </w:pPr>
      <w:r w:rsidRPr="00B96BE2">
        <w:rPr>
          <w:rFonts w:ascii="Times New Roman" w:hAnsi="Times New Roman" w:cs="Times New Roman"/>
          <w:b/>
          <w:bCs/>
        </w:rPr>
        <w:t>Proposal 1: The different BMRS type</w:t>
      </w:r>
      <w:r w:rsidR="00E9245F">
        <w:rPr>
          <w:rFonts w:ascii="Times New Roman" w:hAnsi="Times New Roman" w:cs="Times New Roman"/>
          <w:b/>
          <w:bCs/>
        </w:rPr>
        <w:t>s</w:t>
      </w:r>
      <w:r w:rsidRPr="00B96BE2">
        <w:rPr>
          <w:rFonts w:ascii="Times New Roman" w:hAnsi="Times New Roman" w:cs="Times New Roman"/>
          <w:b/>
          <w:bCs/>
        </w:rPr>
        <w:t xml:space="preserve"> have no impact on DL requirement</w:t>
      </w:r>
      <w:r w:rsidR="00E9245F">
        <w:rPr>
          <w:rFonts w:ascii="Times New Roman" w:hAnsi="Times New Roman" w:cs="Times New Roman"/>
          <w:b/>
          <w:bCs/>
        </w:rPr>
        <w:t>s</w:t>
      </w:r>
      <w:r w:rsidRPr="00B96BE2">
        <w:rPr>
          <w:rFonts w:ascii="Times New Roman" w:hAnsi="Times New Roman" w:cs="Times New Roman"/>
          <w:b/>
          <w:bCs/>
        </w:rPr>
        <w:t xml:space="preserve">, </w:t>
      </w:r>
      <w:r>
        <w:rPr>
          <w:rFonts w:ascii="Times New Roman" w:hAnsi="Times New Roman" w:cs="Times New Roman" w:hint="eastAsia"/>
          <w:b/>
          <w:bCs/>
        </w:rPr>
        <w:t>and</w:t>
      </w:r>
      <w:r>
        <w:rPr>
          <w:rFonts w:ascii="Times New Roman" w:hAnsi="Times New Roman" w:cs="Times New Roman"/>
          <w:b/>
          <w:bCs/>
        </w:rPr>
        <w:t xml:space="preserve"> no need to be specified. </w:t>
      </w:r>
      <w:r w:rsidRPr="00B96BE2">
        <w:rPr>
          <w:rFonts w:ascii="Times New Roman" w:hAnsi="Times New Roman" w:cs="Times New Roman"/>
          <w:b/>
          <w:bCs/>
        </w:rPr>
        <w:t>The</w:t>
      </w:r>
      <w:r>
        <w:rPr>
          <w:rFonts w:ascii="Times New Roman" w:hAnsi="Times New Roman" w:cs="Times New Roman"/>
          <w:b/>
          <w:bCs/>
        </w:rPr>
        <w:t xml:space="preserve">  </w:t>
      </w:r>
      <w:r w:rsidRPr="00B96BE2">
        <w:rPr>
          <w:rFonts w:ascii="Times New Roman" w:hAnsi="Times New Roman" w:cs="Times New Roman"/>
          <w:b/>
          <w:bCs/>
        </w:rPr>
        <w:t xml:space="preserve"> detail</w:t>
      </w:r>
      <w:r w:rsidR="00E9245F">
        <w:rPr>
          <w:rFonts w:ascii="Times New Roman" w:hAnsi="Times New Roman" w:cs="Times New Roman"/>
          <w:b/>
          <w:bCs/>
        </w:rPr>
        <w:t>s</w:t>
      </w:r>
      <w:r w:rsidRPr="00B96BE2">
        <w:rPr>
          <w:rFonts w:ascii="Times New Roman" w:hAnsi="Times New Roman" w:cs="Times New Roman"/>
          <w:b/>
          <w:bCs/>
        </w:rPr>
        <w:t xml:space="preserve"> </w:t>
      </w:r>
      <w:r>
        <w:rPr>
          <w:rFonts w:ascii="Times New Roman" w:hAnsi="Times New Roman" w:cs="Times New Roman"/>
          <w:b/>
          <w:bCs/>
        </w:rPr>
        <w:t xml:space="preserve">of </w:t>
      </w:r>
      <w:r w:rsidR="009B3941">
        <w:rPr>
          <w:rFonts w:ascii="Times New Roman" w:hAnsi="Times New Roman" w:cs="Times New Roman"/>
          <w:b/>
          <w:bCs/>
        </w:rPr>
        <w:t xml:space="preserve">BMRS </w:t>
      </w:r>
      <w:r w:rsidR="009B3941">
        <w:rPr>
          <w:rFonts w:ascii="Times New Roman" w:hAnsi="Times New Roman" w:cs="Times New Roman" w:hint="eastAsia"/>
          <w:b/>
          <w:bCs/>
        </w:rPr>
        <w:t>in</w:t>
      </w:r>
      <w:r w:rsidR="009B3941">
        <w:rPr>
          <w:rFonts w:ascii="Times New Roman" w:hAnsi="Times New Roman" w:cs="Times New Roman"/>
          <w:b/>
          <w:bCs/>
        </w:rPr>
        <w:t xml:space="preserve"> </w:t>
      </w:r>
      <w:r w:rsidR="00E9245F">
        <w:rPr>
          <w:rFonts w:ascii="Times New Roman" w:hAnsi="Times New Roman" w:cs="Times New Roman"/>
          <w:b/>
          <w:bCs/>
        </w:rPr>
        <w:t xml:space="preserve">the </w:t>
      </w:r>
      <w:r>
        <w:rPr>
          <w:rFonts w:ascii="Times New Roman" w:hAnsi="Times New Roman" w:cs="Times New Roman"/>
          <w:b/>
          <w:bCs/>
        </w:rPr>
        <w:t xml:space="preserve">test setup </w:t>
      </w:r>
      <w:r w:rsidRPr="00B96BE2">
        <w:rPr>
          <w:rFonts w:ascii="Times New Roman" w:hAnsi="Times New Roman" w:cs="Times New Roman"/>
          <w:b/>
          <w:bCs/>
        </w:rPr>
        <w:t>can be left to RAN5.</w:t>
      </w:r>
    </w:p>
    <w:p w14:paraId="569E2C03" w14:textId="23D37F22" w:rsidR="008764E7" w:rsidRDefault="008764E7" w:rsidP="00591D97">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Test </w:t>
      </w:r>
      <w:r w:rsidR="00A80DD3">
        <w:rPr>
          <w:rFonts w:ascii="Times New Roman" w:eastAsia="等线" w:hAnsi="Times New Roman" w:cs="Times New Roman" w:hint="eastAsia"/>
          <w:kern w:val="0"/>
          <w:sz w:val="24"/>
          <w:szCs w:val="24"/>
        </w:rPr>
        <w:t>issue</w:t>
      </w:r>
    </w:p>
    <w:p w14:paraId="4A908DCB" w14:textId="52F0F56C" w:rsidR="008764E7" w:rsidRDefault="00CC4CBF" w:rsidP="008764E7">
      <w:pPr>
        <w:rPr>
          <w:rFonts w:ascii="Times New Roman" w:hAnsi="Times New Roman" w:cs="Times New Roman"/>
        </w:rPr>
      </w:pPr>
      <w:r>
        <w:rPr>
          <w:rFonts w:ascii="Times New Roman" w:hAnsi="Times New Roman" w:cs="Times New Roman"/>
        </w:rPr>
        <w:t>Considering we have agreed that the UE should meet the requirement whether the BMRS is in tested or untested band,</w:t>
      </w:r>
      <w:r w:rsidR="008B20DB" w:rsidRPr="008B20DB">
        <w:rPr>
          <w:rFonts w:ascii="Times New Roman" w:hAnsi="Times New Roman" w:cs="Times New Roman"/>
        </w:rPr>
        <w:t xml:space="preserve"> how to set </w:t>
      </w:r>
      <w:r w:rsidR="008B20DB">
        <w:rPr>
          <w:rFonts w:ascii="Times New Roman" w:hAnsi="Times New Roman" w:cs="Times New Roman"/>
        </w:rPr>
        <w:t>worst case</w:t>
      </w:r>
      <w:r w:rsidR="008B20DB" w:rsidRPr="008B20DB">
        <w:rPr>
          <w:rFonts w:ascii="Times New Roman" w:hAnsi="Times New Roman" w:cs="Times New Roman"/>
        </w:rPr>
        <w:t xml:space="preserve"> to reduce the burden of testing is also a</w:t>
      </w:r>
      <w:r w:rsidR="008B20DB">
        <w:rPr>
          <w:rFonts w:ascii="Times New Roman" w:hAnsi="Times New Roman" w:cs="Times New Roman"/>
        </w:rPr>
        <w:t>n</w:t>
      </w:r>
      <w:r w:rsidR="008B20DB" w:rsidRPr="008B20DB">
        <w:rPr>
          <w:rFonts w:ascii="Times New Roman" w:hAnsi="Times New Roman" w:cs="Times New Roman"/>
        </w:rPr>
        <w:t xml:space="preserve"> </w:t>
      </w:r>
      <w:r w:rsidR="008B20DB">
        <w:rPr>
          <w:rFonts w:ascii="Times New Roman" w:hAnsi="Times New Roman" w:cs="Times New Roman"/>
        </w:rPr>
        <w:t>issue</w:t>
      </w:r>
      <w:r w:rsidR="008B20DB" w:rsidRPr="008B20DB">
        <w:rPr>
          <w:rFonts w:ascii="Times New Roman" w:hAnsi="Times New Roman" w:cs="Times New Roman"/>
        </w:rPr>
        <w:t xml:space="preserve"> worth discussing</w:t>
      </w:r>
      <w:r w:rsidR="00FF0067">
        <w:rPr>
          <w:rFonts w:ascii="Times New Roman" w:hAnsi="Times New Roman" w:cs="Times New Roman"/>
        </w:rPr>
        <w:t xml:space="preserve">. </w:t>
      </w:r>
      <w:r w:rsidR="00F12154">
        <w:rPr>
          <w:rFonts w:ascii="Times New Roman" w:hAnsi="Times New Roman" w:cs="Times New Roman"/>
        </w:rPr>
        <w:t>I</w:t>
      </w:r>
      <w:r w:rsidR="00F12154">
        <w:rPr>
          <w:rFonts w:ascii="Times New Roman" w:hAnsi="Times New Roman" w:cs="Times New Roman" w:hint="eastAsia"/>
        </w:rPr>
        <w:t>n</w:t>
      </w:r>
      <w:r w:rsidR="00F12154">
        <w:rPr>
          <w:rFonts w:ascii="Times New Roman" w:hAnsi="Times New Roman" w:cs="Times New Roman"/>
        </w:rPr>
        <w:t xml:space="preserve"> our understanding, </w:t>
      </w:r>
      <w:r w:rsidR="00100C4A">
        <w:rPr>
          <w:rFonts w:ascii="Times New Roman" w:hAnsi="Times New Roman" w:cs="Times New Roman"/>
        </w:rPr>
        <w:t xml:space="preserve">the typical behavior of CBM is that the UE selects its Rx beam only based on the measurement of the band which </w:t>
      </w:r>
      <w:r w:rsidR="004D2BA9">
        <w:rPr>
          <w:rFonts w:ascii="Times New Roman" w:hAnsi="Times New Roman" w:cs="Times New Roman"/>
        </w:rPr>
        <w:t>incorporates</w:t>
      </w:r>
      <w:r w:rsidR="00100C4A">
        <w:rPr>
          <w:rFonts w:ascii="Times New Roman" w:hAnsi="Times New Roman" w:cs="Times New Roman"/>
        </w:rPr>
        <w:t xml:space="preserve"> the BMRS, and the other band will choose the same beam(s). </w:t>
      </w:r>
      <w:r w:rsidR="004D2BA9">
        <w:rPr>
          <w:rFonts w:ascii="Times New Roman" w:hAnsi="Times New Roman" w:cs="Times New Roman"/>
        </w:rPr>
        <w:t xml:space="preserve">It is obvious that the band which </w:t>
      </w:r>
      <w:r w:rsidR="004D2BA9">
        <w:rPr>
          <w:rFonts w:ascii="Times New Roman" w:hAnsi="Times New Roman" w:cs="Times New Roman"/>
        </w:rPr>
        <w:lastRenderedPageBreak/>
        <w:t xml:space="preserve">incorporate the BMRS will achieve better performance which suffer less degradation. </w:t>
      </w:r>
      <w:r w:rsidR="00576131">
        <w:rPr>
          <w:rFonts w:ascii="Times New Roman" w:hAnsi="Times New Roman" w:cs="Times New Roman"/>
        </w:rPr>
        <w:t>Similarly in the test, the BMRS in untested band will affect the beam selection in tested band, which can be consider as the worst case to be verified.</w:t>
      </w:r>
    </w:p>
    <w:p w14:paraId="01041970" w14:textId="15509211" w:rsidR="00576131" w:rsidRDefault="00576131" w:rsidP="008764E7">
      <w:pPr>
        <w:rPr>
          <w:rFonts w:ascii="Times New Roman" w:hAnsi="Times New Roman" w:cs="Times New Roman"/>
        </w:rPr>
      </w:pPr>
    </w:p>
    <w:p w14:paraId="4F004861" w14:textId="25A87EDB" w:rsidR="00576131" w:rsidRPr="00576131" w:rsidRDefault="00576131" w:rsidP="008764E7">
      <w:pPr>
        <w:rPr>
          <w:rFonts w:ascii="Times New Roman" w:hAnsi="Times New Roman" w:cs="Times New Roman"/>
          <w:b/>
          <w:bCs/>
        </w:rPr>
      </w:pPr>
      <w:r w:rsidRPr="00576131">
        <w:rPr>
          <w:rFonts w:ascii="Times New Roman" w:hAnsi="Times New Roman" w:cs="Times New Roman"/>
          <w:b/>
          <w:bCs/>
        </w:rPr>
        <w:t xml:space="preserve">Proposal 2: The BMRS only in untested band will affect the Rx beam selection of </w:t>
      </w:r>
      <w:r w:rsidR="00815C4B">
        <w:rPr>
          <w:rFonts w:ascii="Times New Roman" w:hAnsi="Times New Roman" w:cs="Times New Roman"/>
          <w:b/>
          <w:bCs/>
        </w:rPr>
        <w:t xml:space="preserve">the </w:t>
      </w:r>
      <w:r w:rsidRPr="00576131">
        <w:rPr>
          <w:rFonts w:ascii="Times New Roman" w:hAnsi="Times New Roman" w:cs="Times New Roman"/>
          <w:b/>
          <w:bCs/>
        </w:rPr>
        <w:t xml:space="preserve">tested band, which can be considered as the worst case to be verified. </w:t>
      </w:r>
    </w:p>
    <w:p w14:paraId="496A906C" w14:textId="761447B4" w:rsidR="008764E7" w:rsidRDefault="008764E7" w:rsidP="00591D97">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R</w:t>
      </w:r>
      <w:r>
        <w:rPr>
          <w:rFonts w:ascii="Times New Roman" w:eastAsia="等线" w:hAnsi="Times New Roman" w:cs="Times New Roman"/>
          <w:kern w:val="0"/>
          <w:sz w:val="24"/>
          <w:szCs w:val="24"/>
        </w:rPr>
        <w:t>EFSENS and spherical coverage</w:t>
      </w:r>
    </w:p>
    <w:p w14:paraId="2054DE82" w14:textId="241DCB50" w:rsidR="00815C4B" w:rsidRDefault="00964729" w:rsidP="008764E7">
      <w:pPr>
        <w:rPr>
          <w:rFonts w:ascii="Times New Roman" w:hAnsi="Times New Roman" w:cs="Times New Roman"/>
        </w:rPr>
      </w:pPr>
      <w:r>
        <w:rPr>
          <w:rFonts w:ascii="Times New Roman" w:hAnsi="Times New Roman" w:cs="Times New Roman"/>
        </w:rPr>
        <w:t>In [1], we have the agreement that</w:t>
      </w:r>
      <w:r w:rsidRPr="00964729">
        <w:t xml:space="preserve"> </w:t>
      </w:r>
      <w:r w:rsidRPr="00964729">
        <w:rPr>
          <w:rFonts w:ascii="Times New Roman" w:hAnsi="Times New Roman" w:cs="Times New Roman"/>
        </w:rPr>
        <w:t>introduce REFSENS and EIS spherical coverage requirements based on IBM inter-band CA framework</w:t>
      </w:r>
      <w:r w:rsidR="00636F5B">
        <w:rPr>
          <w:rFonts w:ascii="Times New Roman" w:hAnsi="Times New Roman" w:cs="Times New Roman"/>
        </w:rPr>
        <w:t xml:space="preserve">, </w:t>
      </w:r>
      <w:r w:rsidR="00636F5B">
        <w:rPr>
          <w:rFonts w:ascii="Times New Roman" w:hAnsi="Times New Roman" w:cs="Times New Roman" w:hint="eastAsia"/>
        </w:rPr>
        <w:t>bu</w:t>
      </w:r>
      <w:r w:rsidR="00636F5B">
        <w:rPr>
          <w:rFonts w:ascii="Times New Roman" w:hAnsi="Times New Roman" w:cs="Times New Roman"/>
        </w:rPr>
        <w:t xml:space="preserve">t the value is still </w:t>
      </w:r>
      <w:r w:rsidR="00D85596">
        <w:rPr>
          <w:rFonts w:ascii="Times New Roman" w:hAnsi="Times New Roman" w:cs="Times New Roman"/>
        </w:rPr>
        <w:t>pending</w:t>
      </w:r>
      <w:r w:rsidR="00636F5B">
        <w:rPr>
          <w:rFonts w:ascii="Times New Roman" w:hAnsi="Times New Roman" w:cs="Times New Roman"/>
        </w:rPr>
        <w:t>.</w:t>
      </w:r>
      <w:r w:rsidR="00AC5B0F">
        <w:rPr>
          <w:rFonts w:ascii="Times New Roman" w:hAnsi="Times New Roman" w:cs="Times New Roman"/>
        </w:rPr>
        <w:t xml:space="preserve"> </w:t>
      </w:r>
      <w:r w:rsidR="00815C4B">
        <w:rPr>
          <w:rFonts w:ascii="Times New Roman" w:hAnsi="Times New Roman" w:cs="Times New Roman"/>
        </w:rPr>
        <w:t xml:space="preserve">For same frequency group, the work for IBM was postponed unless the operators </w:t>
      </w:r>
      <w:r w:rsidR="00815C4B" w:rsidRPr="00815C4B">
        <w:rPr>
          <w:rFonts w:ascii="Times New Roman" w:hAnsi="Times New Roman" w:cs="Times New Roman"/>
        </w:rPr>
        <w:t xml:space="preserve">put forward a clear band combination </w:t>
      </w:r>
      <w:r w:rsidR="00815C4B">
        <w:rPr>
          <w:rFonts w:ascii="Times New Roman" w:hAnsi="Times New Roman" w:cs="Times New Roman"/>
        </w:rPr>
        <w:t>request.</w:t>
      </w:r>
      <w:r w:rsidR="00AA51FF">
        <w:rPr>
          <w:rFonts w:ascii="Times New Roman" w:hAnsi="Times New Roman" w:cs="Times New Roman"/>
        </w:rPr>
        <w:t xml:space="preserve"> </w:t>
      </w:r>
      <w:r w:rsidR="00AA51FF" w:rsidRPr="00AA51FF">
        <w:rPr>
          <w:rFonts w:ascii="Times New Roman" w:hAnsi="Times New Roman" w:cs="Times New Roman"/>
        </w:rPr>
        <w:t>Considering that a lot of effort has been spent on the pre</w:t>
      </w:r>
      <w:r w:rsidR="00AA51FF">
        <w:rPr>
          <w:rFonts w:ascii="Times New Roman" w:hAnsi="Times New Roman" w:cs="Times New Roman"/>
        </w:rPr>
        <w:t>vious</w:t>
      </w:r>
      <w:r w:rsidR="00AA51FF" w:rsidRPr="00AA51FF">
        <w:rPr>
          <w:rFonts w:ascii="Times New Roman" w:hAnsi="Times New Roman" w:cs="Times New Roman"/>
        </w:rPr>
        <w:t xml:space="preserve"> discussions</w:t>
      </w:r>
      <w:r w:rsidR="00AA51FF">
        <w:rPr>
          <w:rFonts w:ascii="Times New Roman" w:hAnsi="Times New Roman" w:cs="Times New Roman"/>
        </w:rPr>
        <w:t>, we prefer at least</w:t>
      </w:r>
      <w:r w:rsidR="00BD1003">
        <w:rPr>
          <w:rFonts w:ascii="Times New Roman" w:hAnsi="Times New Roman" w:cs="Times New Roman"/>
        </w:rPr>
        <w:t xml:space="preserve"> the requirement of one band combination within the same frequency</w:t>
      </w:r>
      <w:r w:rsidR="00AA51FF">
        <w:rPr>
          <w:rFonts w:ascii="Times New Roman" w:hAnsi="Times New Roman" w:cs="Times New Roman"/>
        </w:rPr>
        <w:t xml:space="preserve"> </w:t>
      </w:r>
      <w:r w:rsidR="00BD1003">
        <w:rPr>
          <w:rFonts w:ascii="Times New Roman" w:hAnsi="Times New Roman" w:cs="Times New Roman"/>
        </w:rPr>
        <w:t>should be complete</w:t>
      </w:r>
      <w:r w:rsidR="00D85596">
        <w:rPr>
          <w:rFonts w:ascii="Times New Roman" w:hAnsi="Times New Roman" w:cs="Times New Roman"/>
        </w:rPr>
        <w:t>d</w:t>
      </w:r>
      <w:r w:rsidR="00BD1003">
        <w:rPr>
          <w:rFonts w:ascii="Times New Roman" w:hAnsi="Times New Roman" w:cs="Times New Roman"/>
        </w:rPr>
        <w:t xml:space="preserve">. In our understanding, the band combination </w:t>
      </w:r>
      <w:r w:rsidR="00D85596">
        <w:rPr>
          <w:rFonts w:ascii="Times New Roman" w:hAnsi="Times New Roman" w:cs="Times New Roman"/>
        </w:rPr>
        <w:t xml:space="preserve">can be </w:t>
      </w:r>
      <w:r w:rsidR="00BD1003">
        <w:rPr>
          <w:rFonts w:ascii="Times New Roman" w:hAnsi="Times New Roman" w:cs="Times New Roman"/>
        </w:rPr>
        <w:t xml:space="preserve">n258-n261, </w:t>
      </w:r>
      <w:r w:rsidR="00845555">
        <w:rPr>
          <w:rFonts w:ascii="Times New Roman" w:hAnsi="Times New Roman" w:cs="Times New Roman"/>
        </w:rPr>
        <w:t xml:space="preserve">which </w:t>
      </w:r>
      <w:r w:rsidR="00BD1003">
        <w:rPr>
          <w:rFonts w:ascii="Times New Roman" w:hAnsi="Times New Roman" w:cs="Times New Roman"/>
        </w:rPr>
        <w:t xml:space="preserve">spectrum is non-overlapping, </w:t>
      </w:r>
      <w:r w:rsidR="00845555">
        <w:rPr>
          <w:rFonts w:ascii="Times New Roman" w:hAnsi="Times New Roman" w:cs="Times New Roman"/>
        </w:rPr>
        <w:t xml:space="preserve">and </w:t>
      </w:r>
      <w:r w:rsidR="00BD1003">
        <w:rPr>
          <w:rFonts w:ascii="Times New Roman" w:hAnsi="Times New Roman" w:cs="Times New Roman"/>
        </w:rPr>
        <w:t xml:space="preserve">is easier to </w:t>
      </w:r>
      <w:r w:rsidR="00845555">
        <w:rPr>
          <w:rFonts w:ascii="Times New Roman" w:hAnsi="Times New Roman" w:cs="Times New Roman"/>
        </w:rPr>
        <w:t xml:space="preserve">be </w:t>
      </w:r>
      <w:r w:rsidR="00BD1003">
        <w:rPr>
          <w:rFonts w:ascii="Times New Roman" w:hAnsi="Times New Roman" w:cs="Times New Roman"/>
        </w:rPr>
        <w:t>complete</w:t>
      </w:r>
      <w:r w:rsidR="00845555">
        <w:rPr>
          <w:rFonts w:ascii="Times New Roman" w:hAnsi="Times New Roman" w:cs="Times New Roman"/>
        </w:rPr>
        <w:t>d</w:t>
      </w:r>
      <w:r w:rsidR="00BD1003">
        <w:rPr>
          <w:rFonts w:ascii="Times New Roman" w:hAnsi="Times New Roman" w:cs="Times New Roman"/>
        </w:rPr>
        <w:t xml:space="preserve"> in R17.</w:t>
      </w:r>
      <w:r w:rsidR="00815C4B">
        <w:rPr>
          <w:rFonts w:ascii="Times New Roman" w:hAnsi="Times New Roman" w:cs="Times New Roman"/>
        </w:rPr>
        <w:t xml:space="preserve"> </w:t>
      </w:r>
    </w:p>
    <w:p w14:paraId="68E452AE" w14:textId="77777777" w:rsidR="00815C4B" w:rsidRDefault="00815C4B" w:rsidP="008764E7">
      <w:pPr>
        <w:rPr>
          <w:rFonts w:ascii="Times New Roman" w:hAnsi="Times New Roman" w:cs="Times New Roman"/>
        </w:rPr>
      </w:pPr>
    </w:p>
    <w:p w14:paraId="5EEEFD2E" w14:textId="5316E266" w:rsidR="00815C4B" w:rsidRPr="00BD1003" w:rsidRDefault="00BD1003" w:rsidP="00345EC1">
      <w:pPr>
        <w:rPr>
          <w:rFonts w:ascii="Times New Roman" w:hAnsi="Times New Roman" w:cs="Times New Roman"/>
          <w:b/>
          <w:bCs/>
        </w:rPr>
      </w:pPr>
      <w:r w:rsidRPr="00BD1003">
        <w:rPr>
          <w:rFonts w:ascii="Times New Roman" w:hAnsi="Times New Roman" w:cs="Times New Roman"/>
          <w:b/>
          <w:bCs/>
        </w:rPr>
        <w:t>Proposal 3:</w:t>
      </w:r>
      <w:r>
        <w:rPr>
          <w:rFonts w:ascii="Times New Roman" w:hAnsi="Times New Roman" w:cs="Times New Roman"/>
          <w:b/>
          <w:bCs/>
        </w:rPr>
        <w:t xml:space="preserve"> To avoid the </w:t>
      </w:r>
      <w:r w:rsidR="00345EC1">
        <w:rPr>
          <w:rFonts w:ascii="Times New Roman" w:hAnsi="Times New Roman" w:cs="Times New Roman"/>
          <w:b/>
          <w:bCs/>
        </w:rPr>
        <w:t xml:space="preserve">unnecessary </w:t>
      </w:r>
      <w:r w:rsidR="00270B1C">
        <w:rPr>
          <w:rFonts w:ascii="Times New Roman" w:hAnsi="Times New Roman" w:cs="Times New Roman" w:hint="eastAsia"/>
          <w:b/>
          <w:bCs/>
        </w:rPr>
        <w:t>redundant</w:t>
      </w:r>
      <w:r w:rsidR="00270B1C">
        <w:rPr>
          <w:rFonts w:ascii="Times New Roman" w:hAnsi="Times New Roman" w:cs="Times New Roman"/>
          <w:b/>
          <w:bCs/>
        </w:rPr>
        <w:t xml:space="preserve"> </w:t>
      </w:r>
      <w:r w:rsidR="00345EC1">
        <w:rPr>
          <w:rFonts w:ascii="Times New Roman" w:hAnsi="Times New Roman" w:cs="Times New Roman"/>
          <w:b/>
          <w:bCs/>
        </w:rPr>
        <w:t>work, a</w:t>
      </w:r>
      <w:r w:rsidR="00345EC1" w:rsidRPr="00345EC1">
        <w:rPr>
          <w:rFonts w:ascii="Times New Roman" w:hAnsi="Times New Roman" w:cs="Times New Roman"/>
          <w:b/>
          <w:bCs/>
        </w:rPr>
        <w:t xml:space="preserve">lthough </w:t>
      </w:r>
      <w:r w:rsidR="00345EC1">
        <w:rPr>
          <w:rFonts w:ascii="Times New Roman" w:hAnsi="Times New Roman" w:cs="Times New Roman"/>
          <w:b/>
          <w:bCs/>
        </w:rPr>
        <w:t xml:space="preserve">currently </w:t>
      </w:r>
      <w:r w:rsidR="00345EC1" w:rsidRPr="00345EC1">
        <w:rPr>
          <w:rFonts w:ascii="Times New Roman" w:hAnsi="Times New Roman" w:cs="Times New Roman"/>
          <w:b/>
          <w:bCs/>
        </w:rPr>
        <w:t>the operator</w:t>
      </w:r>
      <w:r w:rsidR="00345EC1">
        <w:rPr>
          <w:rFonts w:ascii="Times New Roman" w:hAnsi="Times New Roman" w:cs="Times New Roman"/>
          <w:b/>
          <w:bCs/>
        </w:rPr>
        <w:t>s</w:t>
      </w:r>
      <w:r w:rsidR="00345EC1" w:rsidRPr="00345EC1">
        <w:rPr>
          <w:rFonts w:ascii="Times New Roman" w:hAnsi="Times New Roman" w:cs="Times New Roman"/>
          <w:b/>
          <w:bCs/>
        </w:rPr>
        <w:t xml:space="preserve"> do not have a clear </w:t>
      </w:r>
      <w:r w:rsidR="00345EC1">
        <w:rPr>
          <w:rFonts w:ascii="Times New Roman" w:hAnsi="Times New Roman" w:cs="Times New Roman"/>
          <w:b/>
          <w:bCs/>
        </w:rPr>
        <w:t xml:space="preserve">band combination request within the same frequency group, </w:t>
      </w:r>
      <w:r w:rsidR="00345EC1" w:rsidRPr="00345EC1">
        <w:rPr>
          <w:rFonts w:ascii="Times New Roman" w:hAnsi="Times New Roman" w:cs="Times New Roman"/>
          <w:b/>
          <w:bCs/>
        </w:rPr>
        <w:t>at least the requirement of one band combination should be complete</w:t>
      </w:r>
      <w:r w:rsidR="00845555">
        <w:rPr>
          <w:rFonts w:ascii="Times New Roman" w:hAnsi="Times New Roman" w:cs="Times New Roman"/>
          <w:b/>
          <w:bCs/>
        </w:rPr>
        <w:t>d</w:t>
      </w:r>
      <w:r w:rsidR="00345EC1">
        <w:rPr>
          <w:rFonts w:ascii="Times New Roman" w:hAnsi="Times New Roman" w:cs="Times New Roman"/>
          <w:b/>
          <w:bCs/>
        </w:rPr>
        <w:t xml:space="preserve">, e.g., n258-n261, </w:t>
      </w:r>
      <w:r w:rsidR="00345EC1" w:rsidRPr="00345EC1">
        <w:rPr>
          <w:rFonts w:ascii="Times New Roman" w:hAnsi="Times New Roman" w:cs="Times New Roman"/>
          <w:b/>
          <w:bCs/>
        </w:rPr>
        <w:t>whose spectrum is non-overlapping</w:t>
      </w:r>
      <w:r w:rsidR="00345EC1">
        <w:rPr>
          <w:rFonts w:ascii="Times New Roman" w:hAnsi="Times New Roman" w:cs="Times New Roman"/>
          <w:b/>
          <w:bCs/>
        </w:rPr>
        <w:t xml:space="preserve">. </w:t>
      </w:r>
    </w:p>
    <w:p w14:paraId="1CDE5EAC" w14:textId="77777777" w:rsidR="00815C4B" w:rsidRPr="00345EC1" w:rsidRDefault="00815C4B" w:rsidP="008764E7">
      <w:pPr>
        <w:rPr>
          <w:rFonts w:ascii="Times New Roman" w:hAnsi="Times New Roman" w:cs="Times New Roman"/>
        </w:rPr>
      </w:pPr>
    </w:p>
    <w:p w14:paraId="5B46E275" w14:textId="67C02EE6" w:rsidR="008764E7" w:rsidRDefault="00AC5B0F" w:rsidP="008764E7">
      <w:pPr>
        <w:rPr>
          <w:rFonts w:ascii="Times New Roman" w:hAnsi="Times New Roman" w:cs="Times New Roman"/>
        </w:rPr>
      </w:pPr>
      <w:r w:rsidRPr="00AC5B0F">
        <w:rPr>
          <w:rFonts w:ascii="Times New Roman" w:hAnsi="Times New Roman" w:cs="Times New Roman"/>
        </w:rPr>
        <w:t xml:space="preserve">Like </w:t>
      </w:r>
      <w:r>
        <w:rPr>
          <w:rFonts w:ascii="Times New Roman" w:hAnsi="Times New Roman" w:cs="Times New Roman"/>
        </w:rPr>
        <w:t>the framework</w:t>
      </w:r>
      <w:r w:rsidRPr="00AC5B0F">
        <w:rPr>
          <w:rFonts w:ascii="Times New Roman" w:hAnsi="Times New Roman" w:cs="Times New Roman"/>
        </w:rPr>
        <w:t xml:space="preserve">, </w:t>
      </w:r>
      <w:r>
        <w:rPr>
          <w:rFonts w:ascii="Times New Roman" w:hAnsi="Times New Roman" w:cs="Times New Roman"/>
        </w:rPr>
        <w:t>the requirement</w:t>
      </w:r>
      <w:r w:rsidRPr="00AC5B0F">
        <w:rPr>
          <w:rFonts w:ascii="Times New Roman" w:hAnsi="Times New Roman" w:cs="Times New Roman"/>
        </w:rPr>
        <w:t xml:space="preserve"> should also be discussed based on different architectur</w:t>
      </w:r>
      <w:r>
        <w:rPr>
          <w:rFonts w:ascii="Times New Roman" w:hAnsi="Times New Roman" w:cs="Times New Roman" w:hint="eastAsia"/>
        </w:rPr>
        <w:t>e</w:t>
      </w:r>
      <w:r>
        <w:rPr>
          <w:rFonts w:ascii="Times New Roman" w:hAnsi="Times New Roman" w:cs="Times New Roman"/>
        </w:rPr>
        <w:t>s, i.e., both multi-chain and single-chain</w:t>
      </w:r>
      <w:r w:rsidR="00CD67B8">
        <w:rPr>
          <w:rFonts w:ascii="Times New Roman" w:hAnsi="Times New Roman" w:cs="Times New Roman"/>
        </w:rPr>
        <w:t xml:space="preserve">. However, the </w:t>
      </w:r>
      <w:r>
        <w:rPr>
          <w:rFonts w:ascii="Times New Roman" w:hAnsi="Times New Roman" w:cs="Times New Roman"/>
        </w:rPr>
        <w:t>relaxation of different architecture</w:t>
      </w:r>
      <w:r w:rsidR="00845555">
        <w:rPr>
          <w:rFonts w:ascii="Times New Roman" w:hAnsi="Times New Roman" w:cs="Times New Roman"/>
        </w:rPr>
        <w:t>s</w:t>
      </w:r>
      <w:r>
        <w:rPr>
          <w:rFonts w:ascii="Times New Roman" w:hAnsi="Times New Roman" w:cs="Times New Roman"/>
        </w:rPr>
        <w:t xml:space="preserve"> can be discussed </w:t>
      </w:r>
      <w:r w:rsidR="00CD67B8">
        <w:rPr>
          <w:rFonts w:ascii="Times New Roman" w:hAnsi="Times New Roman" w:cs="Times New Roman"/>
        </w:rPr>
        <w:t>individually, and the final relaxation should be max(</w:t>
      </w:r>
      <w:r w:rsidR="00CD67B8">
        <w:rPr>
          <w:rFonts w:ascii="Times New Roman" w:hAnsi="Times New Roman" w:cs="Times New Roman" w:hint="eastAsia"/>
        </w:rPr>
        <w:t>△</w:t>
      </w:r>
      <w:r w:rsidR="00CD67B8">
        <w:rPr>
          <w:rFonts w:ascii="Times New Roman" w:hAnsi="Times New Roman" w:cs="Times New Roman"/>
        </w:rPr>
        <w:t>R</w:t>
      </w:r>
      <w:r w:rsidR="00CD67B8" w:rsidRPr="00CD67B8">
        <w:rPr>
          <w:rFonts w:ascii="Times New Roman" w:hAnsi="Times New Roman" w:cs="Times New Roman"/>
          <w:vertAlign w:val="subscript"/>
        </w:rPr>
        <w:t xml:space="preserve">IB, </w:t>
      </w:r>
      <w:r w:rsidR="00CD67B8" w:rsidRPr="00CD67B8">
        <w:rPr>
          <w:rFonts w:ascii="Times New Roman" w:hAnsi="Times New Roman" w:cs="Times New Roman" w:hint="eastAsia"/>
          <w:vertAlign w:val="subscript"/>
        </w:rPr>
        <w:t>single</w:t>
      </w:r>
      <w:r w:rsidR="00CD67B8">
        <w:rPr>
          <w:rFonts w:ascii="Times New Roman" w:hAnsi="Times New Roman" w:cs="Times New Roman"/>
        </w:rPr>
        <w:t>,</w:t>
      </w:r>
      <w:r w:rsidR="00CD67B8" w:rsidRPr="00CD67B8">
        <w:rPr>
          <w:rFonts w:ascii="Times New Roman" w:hAnsi="Times New Roman" w:cs="Times New Roman" w:hint="eastAsia"/>
        </w:rPr>
        <w:t xml:space="preserve"> </w:t>
      </w:r>
      <w:r w:rsidR="00CD67B8">
        <w:rPr>
          <w:rFonts w:ascii="Times New Roman" w:hAnsi="Times New Roman" w:cs="Times New Roman" w:hint="eastAsia"/>
        </w:rPr>
        <w:t>△</w:t>
      </w:r>
      <w:r w:rsidR="00CD67B8">
        <w:rPr>
          <w:rFonts w:ascii="Times New Roman" w:hAnsi="Times New Roman" w:cs="Times New Roman"/>
        </w:rPr>
        <w:t>R</w:t>
      </w:r>
      <w:r w:rsidR="00CD67B8" w:rsidRPr="00CD67B8">
        <w:rPr>
          <w:rFonts w:ascii="Times New Roman" w:hAnsi="Times New Roman" w:cs="Times New Roman"/>
          <w:vertAlign w:val="subscript"/>
        </w:rPr>
        <w:t xml:space="preserve">IB, </w:t>
      </w:r>
      <w:r w:rsidR="00CD67B8" w:rsidRPr="00CD67B8">
        <w:rPr>
          <w:rFonts w:ascii="Times New Roman" w:hAnsi="Times New Roman" w:cs="Times New Roman" w:hint="eastAsia"/>
          <w:vertAlign w:val="subscript"/>
        </w:rPr>
        <w:t>multi</w:t>
      </w:r>
      <w:r w:rsidR="00CD67B8">
        <w:rPr>
          <w:rFonts w:ascii="Times New Roman" w:hAnsi="Times New Roman" w:cs="Times New Roman"/>
        </w:rPr>
        <w:t xml:space="preserve">). </w:t>
      </w:r>
      <w:r>
        <w:rPr>
          <w:rFonts w:ascii="Times New Roman" w:hAnsi="Times New Roman" w:cs="Times New Roman"/>
        </w:rPr>
        <w:t xml:space="preserve"> </w:t>
      </w:r>
    </w:p>
    <w:p w14:paraId="73813BEC" w14:textId="3FE4CC7D" w:rsidR="00CD67B8" w:rsidRDefault="00CD67B8" w:rsidP="008764E7">
      <w:pPr>
        <w:rPr>
          <w:rFonts w:ascii="Times New Roman" w:hAnsi="Times New Roman" w:cs="Times New Roman"/>
        </w:rPr>
      </w:pPr>
    </w:p>
    <w:p w14:paraId="4785A5B6" w14:textId="17C329C8" w:rsidR="00CD67B8" w:rsidRDefault="00345EC1" w:rsidP="008764E7">
      <w:pPr>
        <w:rPr>
          <w:rFonts w:ascii="Times New Roman" w:hAnsi="Times New Roman" w:cs="Times New Roman"/>
          <w:b/>
          <w:bCs/>
        </w:rPr>
      </w:pPr>
      <w:r>
        <w:rPr>
          <w:rFonts w:ascii="Times New Roman" w:hAnsi="Times New Roman" w:cs="Times New Roman"/>
          <w:b/>
          <w:bCs/>
        </w:rPr>
        <w:t>Observation 2</w:t>
      </w:r>
      <w:r w:rsidR="00CD67B8">
        <w:rPr>
          <w:rFonts w:ascii="Times New Roman" w:hAnsi="Times New Roman" w:cs="Times New Roman"/>
          <w:b/>
          <w:bCs/>
        </w:rPr>
        <w:t xml:space="preserve">: </w:t>
      </w:r>
      <w:r w:rsidR="00027F67">
        <w:rPr>
          <w:rFonts w:ascii="Times New Roman" w:hAnsi="Times New Roman" w:cs="Times New Roman"/>
          <w:b/>
          <w:bCs/>
        </w:rPr>
        <w:t>T</w:t>
      </w:r>
      <w:r w:rsidR="00CD67B8">
        <w:rPr>
          <w:rFonts w:ascii="Times New Roman" w:hAnsi="Times New Roman" w:cs="Times New Roman"/>
          <w:b/>
          <w:bCs/>
        </w:rPr>
        <w:t>he relaxation of CBM can</w:t>
      </w:r>
      <w:r w:rsidR="00027F67">
        <w:rPr>
          <w:rFonts w:ascii="Times New Roman" w:hAnsi="Times New Roman" w:cs="Times New Roman"/>
          <w:b/>
          <w:bCs/>
        </w:rPr>
        <w:t xml:space="preserve"> be discussed individually based on single-chain and multi-chain architecture, and the final relaxation should be </w:t>
      </w:r>
      <w:r w:rsidR="00027F67" w:rsidRPr="00027F67">
        <w:rPr>
          <w:rFonts w:ascii="Times New Roman" w:hAnsi="Times New Roman" w:cs="Times New Roman"/>
          <w:b/>
          <w:bCs/>
        </w:rPr>
        <w:t>max</w:t>
      </w:r>
      <w:r w:rsidR="00BD1003">
        <w:rPr>
          <w:rFonts w:ascii="Times New Roman" w:hAnsi="Times New Roman" w:cs="Times New Roman"/>
          <w:b/>
          <w:bCs/>
        </w:rPr>
        <w:t xml:space="preserve"> </w:t>
      </w:r>
      <w:r w:rsidR="00027F67" w:rsidRPr="00027F67">
        <w:rPr>
          <w:rFonts w:ascii="Times New Roman" w:hAnsi="Times New Roman" w:cs="Times New Roman"/>
          <w:b/>
          <w:bCs/>
        </w:rPr>
        <w:t>(</w:t>
      </w:r>
      <w:r w:rsidR="00027F67" w:rsidRPr="00027F67">
        <w:rPr>
          <w:rFonts w:ascii="Times New Roman" w:hAnsi="Times New Roman" w:cs="Times New Roman" w:hint="eastAsia"/>
          <w:b/>
          <w:bCs/>
        </w:rPr>
        <w:t>△</w:t>
      </w:r>
      <w:r w:rsidR="00027F67" w:rsidRPr="00027F67">
        <w:rPr>
          <w:rFonts w:ascii="Times New Roman" w:hAnsi="Times New Roman" w:cs="Times New Roman"/>
          <w:b/>
          <w:bCs/>
        </w:rPr>
        <w:t>R</w:t>
      </w:r>
      <w:r w:rsidR="00027F67" w:rsidRPr="00027F67">
        <w:rPr>
          <w:rFonts w:ascii="Times New Roman" w:hAnsi="Times New Roman" w:cs="Times New Roman"/>
          <w:b/>
          <w:bCs/>
          <w:vertAlign w:val="subscript"/>
        </w:rPr>
        <w:t xml:space="preserve">IB, </w:t>
      </w:r>
      <w:r w:rsidR="00027F67" w:rsidRPr="00027F67">
        <w:rPr>
          <w:rFonts w:ascii="Times New Roman" w:hAnsi="Times New Roman" w:cs="Times New Roman" w:hint="eastAsia"/>
          <w:b/>
          <w:bCs/>
          <w:vertAlign w:val="subscript"/>
        </w:rPr>
        <w:t>single</w:t>
      </w:r>
      <w:r w:rsidR="00027F67" w:rsidRPr="00027F67">
        <w:rPr>
          <w:rFonts w:ascii="Times New Roman" w:hAnsi="Times New Roman" w:cs="Times New Roman"/>
          <w:b/>
          <w:bCs/>
        </w:rPr>
        <w:t>,</w:t>
      </w:r>
      <w:r w:rsidR="00027F67" w:rsidRPr="00027F67">
        <w:rPr>
          <w:rFonts w:ascii="Times New Roman" w:hAnsi="Times New Roman" w:cs="Times New Roman" w:hint="eastAsia"/>
          <w:b/>
          <w:bCs/>
        </w:rPr>
        <w:t xml:space="preserve"> </w:t>
      </w:r>
      <w:r w:rsidR="00027F67" w:rsidRPr="00027F67">
        <w:rPr>
          <w:rFonts w:ascii="Times New Roman" w:hAnsi="Times New Roman" w:cs="Times New Roman" w:hint="eastAsia"/>
          <w:b/>
          <w:bCs/>
        </w:rPr>
        <w:t>△</w:t>
      </w:r>
      <w:r w:rsidR="00027F67" w:rsidRPr="00027F67">
        <w:rPr>
          <w:rFonts w:ascii="Times New Roman" w:hAnsi="Times New Roman" w:cs="Times New Roman"/>
          <w:b/>
          <w:bCs/>
        </w:rPr>
        <w:t>R</w:t>
      </w:r>
      <w:r w:rsidR="00027F67" w:rsidRPr="00027F67">
        <w:rPr>
          <w:rFonts w:ascii="Times New Roman" w:hAnsi="Times New Roman" w:cs="Times New Roman"/>
          <w:b/>
          <w:bCs/>
          <w:vertAlign w:val="subscript"/>
        </w:rPr>
        <w:t xml:space="preserve">IB, </w:t>
      </w:r>
      <w:r w:rsidR="00027F67" w:rsidRPr="00027F67">
        <w:rPr>
          <w:rFonts w:ascii="Times New Roman" w:hAnsi="Times New Roman" w:cs="Times New Roman" w:hint="eastAsia"/>
          <w:b/>
          <w:bCs/>
          <w:vertAlign w:val="subscript"/>
        </w:rPr>
        <w:t>multi</w:t>
      </w:r>
      <w:r w:rsidR="00027F67" w:rsidRPr="00027F67">
        <w:rPr>
          <w:rFonts w:ascii="Times New Roman" w:hAnsi="Times New Roman" w:cs="Times New Roman"/>
          <w:b/>
          <w:bCs/>
        </w:rPr>
        <w:t>)</w:t>
      </w:r>
      <w:r w:rsidR="00027F67">
        <w:rPr>
          <w:rFonts w:ascii="Times New Roman" w:hAnsi="Times New Roman" w:cs="Times New Roman"/>
          <w:b/>
          <w:bCs/>
        </w:rPr>
        <w:t>.</w:t>
      </w:r>
    </w:p>
    <w:p w14:paraId="35268F09" w14:textId="234A1AA6" w:rsidR="00557473" w:rsidRDefault="00557473" w:rsidP="008764E7">
      <w:pPr>
        <w:rPr>
          <w:rFonts w:ascii="Times New Roman" w:hAnsi="Times New Roman" w:cs="Times New Roman"/>
          <w:b/>
          <w:bCs/>
        </w:rPr>
      </w:pPr>
    </w:p>
    <w:p w14:paraId="6CED05A1" w14:textId="1E4315FF" w:rsidR="00557473" w:rsidRDefault="00557473" w:rsidP="008764E7">
      <w:pPr>
        <w:rPr>
          <w:rFonts w:ascii="Times New Roman" w:hAnsi="Times New Roman" w:cs="Times New Roman"/>
        </w:rPr>
      </w:pPr>
      <w:r>
        <w:rPr>
          <w:rFonts w:ascii="Times New Roman" w:hAnsi="Times New Roman" w:cs="Times New Roman"/>
        </w:rPr>
        <w:t xml:space="preserve">One more issue which has been discussed for long time is PSD difference. In our understanding, we have agreed that the requirement should ensure both single-chain and multi-chain </w:t>
      </w:r>
      <w:r w:rsidR="00845555">
        <w:rPr>
          <w:rFonts w:ascii="Times New Roman" w:hAnsi="Times New Roman" w:cs="Times New Roman"/>
        </w:rPr>
        <w:t xml:space="preserve">implementations </w:t>
      </w:r>
      <w:r>
        <w:rPr>
          <w:rFonts w:ascii="Times New Roman" w:hAnsi="Times New Roman" w:cs="Times New Roman"/>
        </w:rPr>
        <w:t>are feasible, and apparently the single-chain architecture will suffer considerable degradation under large PSD difference</w:t>
      </w:r>
      <w:r w:rsidR="0045123F">
        <w:rPr>
          <w:rFonts w:ascii="Times New Roman" w:hAnsi="Times New Roman" w:cs="Times New Roman"/>
        </w:rPr>
        <w:t>, so</w:t>
      </w:r>
      <w:r w:rsidR="0045123F" w:rsidRPr="0045123F">
        <w:rPr>
          <w:rFonts w:ascii="Times New Roman" w:hAnsi="Times New Roman" w:cs="Times New Roman"/>
        </w:rPr>
        <w:t xml:space="preserve"> some companies have proposed a test method based on</w:t>
      </w:r>
      <w:r w:rsidR="0045123F">
        <w:rPr>
          <w:rFonts w:ascii="Times New Roman" w:hAnsi="Times New Roman" w:cs="Times New Roman"/>
        </w:rPr>
        <w:t xml:space="preserve"> “equal PSD”. However, considering the beam squint and pathloss vary with frequency, the PSD is not exactly equal </w:t>
      </w:r>
      <w:r w:rsidR="00640B9B">
        <w:rPr>
          <w:rFonts w:ascii="Times New Roman" w:hAnsi="Times New Roman" w:cs="Times New Roman"/>
        </w:rPr>
        <w:t>even under the co-located deployment</w:t>
      </w:r>
      <w:r w:rsidR="0045123F">
        <w:rPr>
          <w:rFonts w:ascii="Times New Roman" w:hAnsi="Times New Roman" w:cs="Times New Roman"/>
        </w:rPr>
        <w:t>, which means if we d</w:t>
      </w:r>
      <w:r w:rsidR="00640B9B">
        <w:rPr>
          <w:rFonts w:ascii="Times New Roman" w:hAnsi="Times New Roman" w:cs="Times New Roman"/>
        </w:rPr>
        <w:t>iscuss</w:t>
      </w:r>
      <w:r w:rsidR="0045123F">
        <w:rPr>
          <w:rFonts w:ascii="Times New Roman" w:hAnsi="Times New Roman" w:cs="Times New Roman"/>
        </w:rPr>
        <w:t xml:space="preserve"> the requirement based on the “equal PSD” condition, the UE performance</w:t>
      </w:r>
      <w:r w:rsidR="00A86794">
        <w:rPr>
          <w:rFonts w:ascii="Times New Roman" w:hAnsi="Times New Roman" w:cs="Times New Roman"/>
        </w:rPr>
        <w:t xml:space="preserve"> in the field</w:t>
      </w:r>
      <w:r w:rsidR="0045123F">
        <w:rPr>
          <w:rFonts w:ascii="Times New Roman" w:hAnsi="Times New Roman" w:cs="Times New Roman"/>
        </w:rPr>
        <w:t xml:space="preserve"> may be worse than we expected.</w:t>
      </w:r>
    </w:p>
    <w:p w14:paraId="16765098" w14:textId="53FE8B25" w:rsidR="0045123F" w:rsidRPr="00640B9B" w:rsidRDefault="0045123F" w:rsidP="008764E7">
      <w:pPr>
        <w:rPr>
          <w:rFonts w:ascii="Times New Roman" w:hAnsi="Times New Roman" w:cs="Times New Roman"/>
        </w:rPr>
      </w:pPr>
    </w:p>
    <w:p w14:paraId="672CDF8F" w14:textId="640B08CC" w:rsidR="0045123F" w:rsidRDefault="0045123F" w:rsidP="008764E7">
      <w:pPr>
        <w:rPr>
          <w:rFonts w:ascii="Times New Roman" w:hAnsi="Times New Roman" w:cs="Times New Roman"/>
          <w:b/>
          <w:bCs/>
        </w:rPr>
      </w:pPr>
      <w:r w:rsidRPr="009372B5">
        <w:rPr>
          <w:rFonts w:ascii="Times New Roman" w:hAnsi="Times New Roman" w:cs="Times New Roman"/>
          <w:b/>
          <w:bCs/>
        </w:rPr>
        <w:t xml:space="preserve">Observation 3: </w:t>
      </w:r>
      <w:r w:rsidR="003D18B3">
        <w:rPr>
          <w:rFonts w:ascii="Times New Roman" w:hAnsi="Times New Roman" w:cs="Times New Roman"/>
          <w:b/>
          <w:bCs/>
        </w:rPr>
        <w:t>The potential risk of</w:t>
      </w:r>
      <w:r w:rsidRPr="009372B5">
        <w:rPr>
          <w:rFonts w:ascii="Times New Roman" w:hAnsi="Times New Roman" w:cs="Times New Roman"/>
          <w:b/>
          <w:bCs/>
        </w:rPr>
        <w:t xml:space="preserve"> tak</w:t>
      </w:r>
      <w:r w:rsidR="003D18B3">
        <w:rPr>
          <w:rFonts w:ascii="Times New Roman" w:hAnsi="Times New Roman" w:cs="Times New Roman"/>
          <w:b/>
          <w:bCs/>
        </w:rPr>
        <w:t>ing</w:t>
      </w:r>
      <w:r w:rsidRPr="009372B5">
        <w:rPr>
          <w:rFonts w:ascii="Times New Roman" w:hAnsi="Times New Roman" w:cs="Times New Roman"/>
          <w:b/>
          <w:bCs/>
        </w:rPr>
        <w:t xml:space="preserve"> “equal PSD” as a baseline to construct the requirement and test setup</w:t>
      </w:r>
      <w:r w:rsidR="003D18B3">
        <w:rPr>
          <w:rFonts w:ascii="Times New Roman" w:hAnsi="Times New Roman" w:cs="Times New Roman"/>
          <w:b/>
          <w:bCs/>
        </w:rPr>
        <w:t xml:space="preserve"> is </w:t>
      </w:r>
      <w:r w:rsidRPr="009372B5">
        <w:rPr>
          <w:rFonts w:ascii="Times New Roman" w:hAnsi="Times New Roman" w:cs="Times New Roman"/>
          <w:b/>
          <w:bCs/>
        </w:rPr>
        <w:t>the UE performance may be worse than we expected, because the PSD</w:t>
      </w:r>
      <w:r w:rsidR="009372B5" w:rsidRPr="009372B5">
        <w:rPr>
          <w:rFonts w:ascii="Times New Roman" w:hAnsi="Times New Roman" w:cs="Times New Roman"/>
          <w:b/>
          <w:bCs/>
        </w:rPr>
        <w:t xml:space="preserve"> in the field is not exactly equal.</w:t>
      </w:r>
    </w:p>
    <w:p w14:paraId="165D5EE4" w14:textId="170E1012" w:rsidR="00640B9B" w:rsidRDefault="00640B9B" w:rsidP="008764E7">
      <w:pPr>
        <w:rPr>
          <w:rFonts w:ascii="Times New Roman" w:hAnsi="Times New Roman" w:cs="Times New Roman"/>
          <w:b/>
          <w:bCs/>
        </w:rPr>
      </w:pPr>
    </w:p>
    <w:p w14:paraId="118B41B5" w14:textId="07E5ED89" w:rsidR="00640B9B" w:rsidRDefault="00A86794" w:rsidP="008764E7">
      <w:pPr>
        <w:rPr>
          <w:rFonts w:ascii="Times New Roman" w:hAnsi="Times New Roman" w:cs="Times New Roman"/>
        </w:rPr>
      </w:pPr>
      <w:r w:rsidRPr="00A86794">
        <w:rPr>
          <w:rFonts w:ascii="Times New Roman" w:hAnsi="Times New Roman" w:cs="Times New Roman"/>
        </w:rPr>
        <w:t>F</w:t>
      </w:r>
      <w:r w:rsidRPr="00A86794">
        <w:rPr>
          <w:rFonts w:ascii="Times New Roman" w:hAnsi="Times New Roman" w:cs="Times New Roman" w:hint="eastAsia"/>
        </w:rPr>
        <w:t>or</w:t>
      </w:r>
      <w:r>
        <w:rPr>
          <w:rFonts w:ascii="Times New Roman" w:hAnsi="Times New Roman" w:cs="Times New Roman"/>
        </w:rPr>
        <w:t xml:space="preserve"> IBM, the PSD difference was reflected by set</w:t>
      </w:r>
      <w:r w:rsidR="00845555">
        <w:rPr>
          <w:rFonts w:ascii="Times New Roman" w:hAnsi="Times New Roman" w:cs="Times New Roman"/>
        </w:rPr>
        <w:t>ting</w:t>
      </w:r>
      <w:r>
        <w:rPr>
          <w:rFonts w:ascii="Times New Roman" w:hAnsi="Times New Roman" w:cs="Times New Roman"/>
        </w:rPr>
        <w:t xml:space="preserve"> the power of CC in the other band at spherical coverage</w:t>
      </w:r>
      <w:r w:rsidR="000E4CDA">
        <w:rPr>
          <w:rFonts w:ascii="Times New Roman" w:hAnsi="Times New Roman" w:cs="Times New Roman"/>
        </w:rPr>
        <w:t xml:space="preserve"> requirements</w:t>
      </w:r>
      <w:r w:rsidR="00EA2D2A">
        <w:rPr>
          <w:rFonts w:ascii="Times New Roman" w:hAnsi="Times New Roman" w:cs="Times New Roman"/>
        </w:rPr>
        <w:t>, and we prefer to discuss the reasonable PSD difference first and then try to incorporate it in test and requirement.</w:t>
      </w:r>
    </w:p>
    <w:p w14:paraId="6869D06B" w14:textId="3E6D7A47" w:rsidR="00EA2D2A" w:rsidRDefault="00EA2D2A" w:rsidP="008764E7">
      <w:pPr>
        <w:rPr>
          <w:rFonts w:ascii="Times New Roman" w:hAnsi="Times New Roman" w:cs="Times New Roman"/>
        </w:rPr>
      </w:pPr>
    </w:p>
    <w:p w14:paraId="08F8D4BB" w14:textId="40905F92" w:rsidR="00EA2D2A" w:rsidRPr="00EA2D2A" w:rsidRDefault="00EA2D2A" w:rsidP="008764E7">
      <w:pPr>
        <w:rPr>
          <w:rFonts w:ascii="Times New Roman" w:hAnsi="Times New Roman" w:cs="Times New Roman"/>
          <w:b/>
          <w:bCs/>
        </w:rPr>
      </w:pPr>
      <w:r w:rsidRPr="00EA2D2A">
        <w:rPr>
          <w:rFonts w:ascii="Times New Roman" w:hAnsi="Times New Roman" w:cs="Times New Roman"/>
          <w:b/>
          <w:bCs/>
        </w:rPr>
        <w:t xml:space="preserve">Proposal 4: The reasonable PSD difference </w:t>
      </w:r>
      <w:r>
        <w:rPr>
          <w:rFonts w:ascii="Times New Roman" w:hAnsi="Times New Roman" w:cs="Times New Roman"/>
          <w:b/>
          <w:bCs/>
        </w:rPr>
        <w:t xml:space="preserve">for CBM </w:t>
      </w:r>
      <w:r w:rsidRPr="00EA2D2A">
        <w:rPr>
          <w:rFonts w:ascii="Times New Roman" w:hAnsi="Times New Roman" w:cs="Times New Roman"/>
          <w:b/>
          <w:bCs/>
        </w:rPr>
        <w:t xml:space="preserve">should be discussed and then be incorporated in the relaxation and test method.  </w:t>
      </w:r>
    </w:p>
    <w:p w14:paraId="63BA9279" w14:textId="77777777" w:rsidR="009039D1" w:rsidRDefault="009039D1" w:rsidP="009039D1">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UE capability </w:t>
      </w:r>
    </w:p>
    <w:p w14:paraId="07922665" w14:textId="24E97A07" w:rsidR="009039D1" w:rsidRDefault="009039D1" w:rsidP="00E9245F">
      <w:pPr>
        <w:pStyle w:val="ac"/>
        <w:numPr>
          <w:ilvl w:val="2"/>
          <w:numId w:val="20"/>
        </w:numPr>
        <w:spacing w:after="100" w:afterAutospacing="1"/>
        <w:rPr>
          <w:rFonts w:ascii="Times New Roman" w:hAnsi="Times New Roman" w:cs="Times New Roman"/>
          <w:b/>
          <w:bCs/>
        </w:rPr>
      </w:pPr>
      <w:r w:rsidRPr="009039D1">
        <w:rPr>
          <w:rFonts w:ascii="Times New Roman" w:hAnsi="Times New Roman" w:cs="Times New Roman"/>
          <w:b/>
          <w:bCs/>
        </w:rPr>
        <w:t>UE supporting both CBM and IBM</w:t>
      </w:r>
    </w:p>
    <w:p w14:paraId="0242660E" w14:textId="322D3CFB" w:rsidR="00E9245F" w:rsidRDefault="00E9245F" w:rsidP="00E9245F">
      <w:pPr>
        <w:rPr>
          <w:rFonts w:ascii="Times New Roman" w:hAnsi="Times New Roman" w:cs="Times New Roman"/>
        </w:rPr>
      </w:pPr>
      <w:r w:rsidRPr="00E9245F">
        <w:rPr>
          <w:rFonts w:ascii="Times New Roman" w:hAnsi="Times New Roman" w:cs="Times New Roman"/>
        </w:rPr>
        <w:t>In</w:t>
      </w:r>
      <w:r>
        <w:rPr>
          <w:rFonts w:ascii="Times New Roman" w:hAnsi="Times New Roman" w:cs="Times New Roman"/>
        </w:rPr>
        <w:t xml:space="preserve"> the last meeting, the capability “both” to indicate the UE can support both IBM and CBM was introduced and the issue whether introduce the new capability form early release was raised. In our understanding, even though the CBM capability was already introduced, the requirement of CBM was not discussed in R16, which means even if “both” is introduced in early release, it is meaningless, so this issue should depend on whether the CBM related requirement will introduced in early release.</w:t>
      </w:r>
    </w:p>
    <w:p w14:paraId="0412DC55" w14:textId="77777777" w:rsidR="00E9245F" w:rsidRDefault="00E9245F" w:rsidP="00E9245F">
      <w:pPr>
        <w:rPr>
          <w:rFonts w:ascii="Times New Roman" w:hAnsi="Times New Roman" w:cs="Times New Roman"/>
        </w:rPr>
      </w:pPr>
    </w:p>
    <w:p w14:paraId="2BFB1B89" w14:textId="3FF0FC3A" w:rsidR="00E9245F" w:rsidRDefault="00E9245F" w:rsidP="00E9245F">
      <w:pPr>
        <w:rPr>
          <w:rFonts w:ascii="Times New Roman" w:hAnsi="Times New Roman" w:cs="Times New Roman"/>
          <w:b/>
          <w:bCs/>
        </w:rPr>
      </w:pPr>
      <w:r w:rsidRPr="00E9245F">
        <w:rPr>
          <w:rFonts w:ascii="Times New Roman" w:hAnsi="Times New Roman" w:cs="Times New Roman"/>
          <w:b/>
          <w:bCs/>
        </w:rPr>
        <w:t xml:space="preserve">Observation 4: It is meaningless introduce the capability “both” from early release due to the absence of CBM requirement.  </w:t>
      </w:r>
    </w:p>
    <w:p w14:paraId="38A9FCC1" w14:textId="6C525625" w:rsidR="00E9245F" w:rsidRDefault="00E9245F" w:rsidP="00E9245F">
      <w:pPr>
        <w:rPr>
          <w:rFonts w:ascii="Times New Roman" w:hAnsi="Times New Roman" w:cs="Times New Roman"/>
          <w:b/>
          <w:bCs/>
        </w:rPr>
      </w:pPr>
    </w:p>
    <w:p w14:paraId="2DBFC812" w14:textId="3C827606" w:rsidR="00E9245F" w:rsidRPr="00E9245F" w:rsidRDefault="00E9245F" w:rsidP="00E9245F">
      <w:pPr>
        <w:rPr>
          <w:rFonts w:ascii="Times New Roman" w:hAnsi="Times New Roman" w:cs="Times New Roman"/>
          <w:b/>
          <w:bCs/>
        </w:rPr>
      </w:pPr>
      <w:r>
        <w:rPr>
          <w:rFonts w:ascii="Times New Roman" w:hAnsi="Times New Roman" w:cs="Times New Roman"/>
          <w:b/>
          <w:bCs/>
        </w:rPr>
        <w:t>Proposal 5: The capability “both” can be introduced in early release along with the CBM requirement.</w:t>
      </w:r>
    </w:p>
    <w:p w14:paraId="60E1C77E" w14:textId="5D1990CF" w:rsidR="009039D1" w:rsidRDefault="009039D1" w:rsidP="00E9245F">
      <w:pPr>
        <w:rPr>
          <w:rFonts w:ascii="Times New Roman" w:hAnsi="Times New Roman" w:cs="Times New Roman"/>
          <w:b/>
          <w:bCs/>
        </w:rPr>
      </w:pPr>
    </w:p>
    <w:p w14:paraId="38D53987" w14:textId="2583B1A5" w:rsidR="00E9245F" w:rsidRDefault="00E9245F" w:rsidP="00E9245F">
      <w:pPr>
        <w:rPr>
          <w:rFonts w:ascii="Times New Roman" w:hAnsi="Times New Roman" w:cs="Times New Roman"/>
        </w:rPr>
      </w:pPr>
      <w:r w:rsidRPr="00E9245F">
        <w:rPr>
          <w:rFonts w:ascii="Times New Roman" w:hAnsi="Times New Roman" w:cs="Times New Roman"/>
        </w:rPr>
        <w:t>In</w:t>
      </w:r>
      <w:r>
        <w:rPr>
          <w:rFonts w:ascii="Times New Roman" w:hAnsi="Times New Roman" w:cs="Times New Roman"/>
        </w:rPr>
        <w:t xml:space="preserve"> addition, we have concerns about the detail</w:t>
      </w:r>
      <w:r w:rsidR="00845555">
        <w:rPr>
          <w:rFonts w:ascii="Times New Roman" w:hAnsi="Times New Roman" w:cs="Times New Roman"/>
        </w:rPr>
        <w:t>ed</w:t>
      </w:r>
      <w:r>
        <w:rPr>
          <w:rFonts w:ascii="Times New Roman" w:hAnsi="Times New Roman" w:cs="Times New Roman"/>
        </w:rPr>
        <w:t xml:space="preserve"> meaning of the capability “both”. Currently, we discussed the IBM and CBM separately</w:t>
      </w:r>
      <w:r>
        <w:rPr>
          <w:rFonts w:ascii="Times New Roman" w:hAnsi="Times New Roman" w:cs="Times New Roman" w:hint="eastAsia"/>
        </w:rPr>
        <w:t>,</w:t>
      </w:r>
      <w:r>
        <w:rPr>
          <w:rFonts w:ascii="Times New Roman" w:hAnsi="Times New Roman" w:cs="Times New Roman"/>
        </w:rPr>
        <w:t xml:space="preserve"> but whether the UE can work with CBM and IBM simultaneously is not mentioned before, which shown in Figure1. </w:t>
      </w:r>
      <w:r w:rsidRPr="00E9245F">
        <w:rPr>
          <w:rFonts w:ascii="Times New Roman" w:hAnsi="Times New Roman" w:cs="Times New Roman"/>
        </w:rPr>
        <w:t xml:space="preserve">Even through </w:t>
      </w:r>
      <w:r>
        <w:rPr>
          <w:rFonts w:ascii="Times New Roman" w:hAnsi="Times New Roman" w:cs="Times New Roman"/>
        </w:rPr>
        <w:t>this issue does not exist for now because only 2 DL CC was considered, it may still be a candidate understanding for capability “both”.</w:t>
      </w:r>
    </w:p>
    <w:p w14:paraId="6B5E5695" w14:textId="56DA5E87" w:rsidR="00E9245F" w:rsidRDefault="00E9245F" w:rsidP="00E9245F">
      <w:pPr>
        <w:jc w:val="center"/>
        <w:rPr>
          <w:rFonts w:ascii="Times New Roman" w:hAnsi="Times New Roman" w:cs="Times New Roman"/>
        </w:rPr>
      </w:pPr>
      <w:r>
        <w:rPr>
          <w:noProof/>
        </w:rPr>
        <w:drawing>
          <wp:inline distT="0" distB="0" distL="0" distR="0" wp14:anchorId="251FF073" wp14:editId="61485158">
            <wp:extent cx="2584633" cy="1712970"/>
            <wp:effectExtent l="0" t="0" r="635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99506" cy="1722827"/>
                    </a:xfrm>
                    <a:prstGeom prst="rect">
                      <a:avLst/>
                    </a:prstGeom>
                  </pic:spPr>
                </pic:pic>
              </a:graphicData>
            </a:graphic>
          </wp:inline>
        </w:drawing>
      </w:r>
    </w:p>
    <w:p w14:paraId="12694DB1" w14:textId="41A63F5E" w:rsidR="00E9245F" w:rsidRDefault="00E9245F" w:rsidP="00E9245F">
      <w:pPr>
        <w:spacing w:after="100" w:afterAutospacing="1"/>
        <w:jc w:val="center"/>
        <w:rPr>
          <w:rFonts w:ascii="Times New Roman" w:hAnsi="Times New Roman" w:cs="Times New Roman"/>
          <w:b/>
          <w:bCs/>
        </w:rPr>
      </w:pPr>
      <w:r w:rsidRPr="00E9245F">
        <w:rPr>
          <w:rFonts w:ascii="Times New Roman" w:hAnsi="Times New Roman" w:cs="Times New Roman"/>
          <w:b/>
          <w:bCs/>
        </w:rPr>
        <w:t>F</w:t>
      </w:r>
      <w:r w:rsidRPr="00E9245F">
        <w:rPr>
          <w:rFonts w:ascii="Times New Roman" w:hAnsi="Times New Roman" w:cs="Times New Roman" w:hint="eastAsia"/>
          <w:b/>
          <w:bCs/>
        </w:rPr>
        <w:t>igure</w:t>
      </w:r>
      <w:r w:rsidRPr="00E9245F">
        <w:rPr>
          <w:rFonts w:ascii="Times New Roman" w:hAnsi="Times New Roman" w:cs="Times New Roman"/>
          <w:b/>
          <w:bCs/>
        </w:rPr>
        <w:t xml:space="preserve"> 1 the UE work with CBM and IBM sim</w:t>
      </w:r>
      <w:r>
        <w:rPr>
          <w:rFonts w:ascii="Times New Roman" w:hAnsi="Times New Roman" w:cs="Times New Roman"/>
          <w:b/>
          <w:bCs/>
        </w:rPr>
        <w:t>ul</w:t>
      </w:r>
      <w:r w:rsidRPr="00E9245F">
        <w:rPr>
          <w:rFonts w:ascii="Times New Roman" w:hAnsi="Times New Roman" w:cs="Times New Roman"/>
          <w:b/>
          <w:bCs/>
        </w:rPr>
        <w:t>taneously</w:t>
      </w:r>
    </w:p>
    <w:p w14:paraId="21D9C49A" w14:textId="671ABF31" w:rsidR="00E9245F" w:rsidRDefault="00E9245F" w:rsidP="00E9245F">
      <w:pPr>
        <w:spacing w:after="100" w:afterAutospacing="1"/>
        <w:rPr>
          <w:rFonts w:ascii="Times New Roman" w:hAnsi="Times New Roman" w:cs="Times New Roman"/>
          <w:b/>
          <w:bCs/>
        </w:rPr>
      </w:pPr>
      <w:r>
        <w:rPr>
          <w:rFonts w:ascii="Times New Roman" w:hAnsi="Times New Roman" w:cs="Times New Roman"/>
          <w:b/>
          <w:bCs/>
        </w:rPr>
        <w:t xml:space="preserve">Observation 5: </w:t>
      </w:r>
      <w:r w:rsidR="00617069">
        <w:rPr>
          <w:rFonts w:ascii="Times New Roman" w:hAnsi="Times New Roman" w:cs="Times New Roman"/>
          <w:b/>
          <w:bCs/>
        </w:rPr>
        <w:t>O</w:t>
      </w:r>
      <w:r>
        <w:rPr>
          <w:rFonts w:ascii="Times New Roman" w:hAnsi="Times New Roman" w:cs="Times New Roman"/>
          <w:b/>
          <w:bCs/>
        </w:rPr>
        <w:t xml:space="preserve">ne candidate understanding for capability “both” is the UE can work with IBM and CBM simultaneously which is never </w:t>
      </w:r>
      <w:r w:rsidR="001D1778">
        <w:rPr>
          <w:rFonts w:ascii="Times New Roman" w:hAnsi="Times New Roman" w:cs="Times New Roman"/>
          <w:b/>
          <w:bCs/>
        </w:rPr>
        <w:t>discussed</w:t>
      </w:r>
      <w:r>
        <w:rPr>
          <w:rFonts w:ascii="Times New Roman" w:hAnsi="Times New Roman" w:cs="Times New Roman"/>
          <w:b/>
          <w:bCs/>
        </w:rPr>
        <w:t xml:space="preserve"> before and may require new requirement.</w:t>
      </w:r>
    </w:p>
    <w:p w14:paraId="2B664552" w14:textId="431DBA10" w:rsidR="00E9245F" w:rsidRPr="00E9245F" w:rsidRDefault="00E9245F" w:rsidP="00E9245F">
      <w:pPr>
        <w:rPr>
          <w:rFonts w:ascii="Times New Roman" w:hAnsi="Times New Roman" w:cs="Times New Roman"/>
          <w:b/>
          <w:bCs/>
        </w:rPr>
      </w:pPr>
      <w:r w:rsidRPr="00E9245F">
        <w:rPr>
          <w:rFonts w:ascii="Times New Roman" w:hAnsi="Times New Roman" w:cs="Times New Roman"/>
          <w:b/>
          <w:bCs/>
        </w:rPr>
        <w:t xml:space="preserve">Proposal 6: To avoid the ambiguity and the workload for new requirement, it may be better to clarify that the UE support capability “both” can only switch between IBM and CBM. </w:t>
      </w:r>
    </w:p>
    <w:p w14:paraId="780B27CA" w14:textId="4C2D3B70" w:rsidR="00E9245F" w:rsidRDefault="00E9245F" w:rsidP="00E9245F">
      <w:pPr>
        <w:rPr>
          <w:rFonts w:ascii="Times New Roman" w:hAnsi="Times New Roman" w:cs="Times New Roman"/>
        </w:rPr>
      </w:pPr>
    </w:p>
    <w:p w14:paraId="76740851" w14:textId="5E0E7B4D" w:rsidR="009039D1" w:rsidRPr="009039D1" w:rsidRDefault="009039D1" w:rsidP="00E9245F">
      <w:pPr>
        <w:pStyle w:val="ac"/>
        <w:numPr>
          <w:ilvl w:val="2"/>
          <w:numId w:val="20"/>
        </w:numPr>
        <w:spacing w:after="100" w:afterAutospacing="1"/>
        <w:rPr>
          <w:rFonts w:ascii="Times New Roman" w:hAnsi="Times New Roman" w:cs="Times New Roman"/>
          <w:b/>
          <w:bCs/>
        </w:rPr>
      </w:pPr>
      <w:r w:rsidRPr="009039D1">
        <w:rPr>
          <w:rFonts w:ascii="Times New Roman" w:hAnsi="Times New Roman" w:cs="Times New Roman"/>
          <w:b/>
          <w:bCs/>
        </w:rPr>
        <w:t>Fs, inter</w:t>
      </w:r>
    </w:p>
    <w:p w14:paraId="76F1DFA7" w14:textId="77777777" w:rsidR="001D1778" w:rsidRDefault="00E9245F" w:rsidP="008764E7">
      <w:pPr>
        <w:rPr>
          <w:rFonts w:ascii="Times New Roman" w:hAnsi="Times New Roman" w:cs="Times New Roman"/>
        </w:rPr>
      </w:pPr>
      <w:r w:rsidRPr="00E9245F">
        <w:rPr>
          <w:rFonts w:ascii="Times New Roman" w:hAnsi="Times New Roman" w:cs="Times New Roman" w:hint="eastAsia"/>
        </w:rPr>
        <w:t>T</w:t>
      </w:r>
      <w:r w:rsidRPr="00E9245F">
        <w:rPr>
          <w:rFonts w:ascii="Times New Roman" w:hAnsi="Times New Roman" w:cs="Times New Roman"/>
        </w:rPr>
        <w:t>he</w:t>
      </w:r>
      <w:r>
        <w:rPr>
          <w:rFonts w:ascii="Times New Roman" w:hAnsi="Times New Roman" w:cs="Times New Roman"/>
        </w:rPr>
        <w:t xml:space="preserve"> Fs, inter has been discussed for long time, and the capability is derived from the restriction of single-chain architecture which is like intra-band CA. It is a functional capability as discussed in the last meeting, which means when UE indicate the Fs, inter, the NW can not schedule the CCs with an interval greater than the value</w:t>
      </w:r>
      <w:r w:rsidR="001D1778">
        <w:rPr>
          <w:rFonts w:ascii="Times New Roman" w:hAnsi="Times New Roman" w:cs="Times New Roman"/>
        </w:rPr>
        <w:t xml:space="preserve"> of Fs, inter</w:t>
      </w:r>
      <w:r>
        <w:rPr>
          <w:rFonts w:ascii="Times New Roman" w:hAnsi="Times New Roman" w:cs="Times New Roman"/>
        </w:rPr>
        <w:t xml:space="preserve">. </w:t>
      </w:r>
    </w:p>
    <w:p w14:paraId="70EF7565" w14:textId="2D779489" w:rsidR="001D1778" w:rsidRDefault="001D1778" w:rsidP="008764E7">
      <w:pPr>
        <w:rPr>
          <w:rFonts w:ascii="Times New Roman" w:hAnsi="Times New Roman" w:cs="Times New Roman"/>
        </w:rPr>
      </w:pPr>
    </w:p>
    <w:p w14:paraId="5F8A1486" w14:textId="4FF79D3D" w:rsidR="001D1778" w:rsidRPr="001D1778" w:rsidRDefault="001D1778" w:rsidP="008764E7">
      <w:pPr>
        <w:rPr>
          <w:rFonts w:ascii="Times New Roman" w:hAnsi="Times New Roman" w:cs="Times New Roman"/>
          <w:b/>
          <w:bCs/>
        </w:rPr>
      </w:pPr>
      <w:r w:rsidRPr="001D1778">
        <w:rPr>
          <w:rFonts w:ascii="Times New Roman" w:hAnsi="Times New Roman" w:cs="Times New Roman"/>
          <w:b/>
          <w:bCs/>
        </w:rPr>
        <w:t xml:space="preserve">Observation 6: The Fs, inter is a functional capability which mean the NW can only schedule the CCs within the indicated value. </w:t>
      </w:r>
    </w:p>
    <w:p w14:paraId="3BBDF14A" w14:textId="77777777" w:rsidR="001D1778" w:rsidRDefault="001D1778" w:rsidP="008764E7">
      <w:pPr>
        <w:rPr>
          <w:rFonts w:ascii="Times New Roman" w:hAnsi="Times New Roman" w:cs="Times New Roman"/>
        </w:rPr>
      </w:pPr>
    </w:p>
    <w:p w14:paraId="423328DC" w14:textId="77777777" w:rsidR="009110C7" w:rsidRDefault="00E9245F" w:rsidP="008764E7">
      <w:pPr>
        <w:rPr>
          <w:rFonts w:ascii="Times New Roman" w:hAnsi="Times New Roman" w:cs="Times New Roman"/>
        </w:rPr>
      </w:pPr>
      <w:r>
        <w:rPr>
          <w:rFonts w:ascii="Times New Roman" w:hAnsi="Times New Roman" w:cs="Times New Roman"/>
        </w:rPr>
        <w:t xml:space="preserve">We also notice that if we incorporate the capability in requirement, e.g., REFSENS and spherical coverage, a long requirement list may </w:t>
      </w:r>
      <w:r w:rsidR="001D1778">
        <w:rPr>
          <w:rFonts w:ascii="Times New Roman" w:hAnsi="Times New Roman" w:cs="Times New Roman"/>
        </w:rPr>
        <w:t xml:space="preserve">be </w:t>
      </w:r>
      <w:r>
        <w:rPr>
          <w:rFonts w:ascii="Times New Roman" w:hAnsi="Times New Roman" w:cs="Times New Roman"/>
        </w:rPr>
        <w:t>required</w:t>
      </w:r>
      <w:r w:rsidR="001D1778">
        <w:rPr>
          <w:rFonts w:ascii="Times New Roman" w:hAnsi="Times New Roman" w:cs="Times New Roman"/>
        </w:rPr>
        <w:t>.</w:t>
      </w:r>
      <w:r w:rsidR="00EE54D9">
        <w:rPr>
          <w:rFonts w:ascii="Times New Roman" w:hAnsi="Times New Roman" w:cs="Times New Roman"/>
        </w:rPr>
        <w:t xml:space="preserve"> For inter-band DL CA </w:t>
      </w:r>
      <w:r w:rsidR="00EE54D9">
        <w:rPr>
          <w:rFonts w:ascii="Times New Roman" w:hAnsi="Times New Roman" w:cs="Times New Roman" w:hint="eastAsia"/>
        </w:rPr>
        <w:t>with</w:t>
      </w:r>
      <w:r w:rsidR="00EE54D9">
        <w:rPr>
          <w:rFonts w:ascii="Times New Roman" w:hAnsi="Times New Roman" w:cs="Times New Roman"/>
        </w:rPr>
        <w:t xml:space="preserve"> CBM, </w:t>
      </w:r>
      <w:r w:rsidR="00EE54D9">
        <w:rPr>
          <w:rFonts w:ascii="Times New Roman" w:hAnsi="Times New Roman" w:cs="Times New Roman" w:hint="eastAsia"/>
        </w:rPr>
        <w:t>t</w:t>
      </w:r>
      <w:r w:rsidR="00EE54D9">
        <w:rPr>
          <w:rFonts w:ascii="Times New Roman" w:hAnsi="Times New Roman" w:cs="Times New Roman"/>
        </w:rPr>
        <w:t>he framework of IBM will be reused and it means that we only specify the min</w:t>
      </w:r>
      <w:r w:rsidR="009110C7">
        <w:rPr>
          <w:rFonts w:ascii="Times New Roman" w:hAnsi="Times New Roman" w:cs="Times New Roman"/>
        </w:rPr>
        <w:t xml:space="preserve">imum requirement. </w:t>
      </w:r>
      <w:r w:rsidR="00EE54D9">
        <w:rPr>
          <w:rFonts w:ascii="Times New Roman" w:hAnsi="Times New Roman" w:cs="Times New Roman"/>
        </w:rPr>
        <w:t xml:space="preserve">We </w:t>
      </w:r>
      <w:r w:rsidR="009110C7">
        <w:rPr>
          <w:rFonts w:ascii="Times New Roman" w:hAnsi="Times New Roman" w:cs="Times New Roman"/>
        </w:rPr>
        <w:t>think</w:t>
      </w:r>
      <w:r w:rsidR="00EE54D9">
        <w:rPr>
          <w:rFonts w:ascii="Times New Roman" w:hAnsi="Times New Roman" w:cs="Times New Roman"/>
        </w:rPr>
        <w:t xml:space="preserve"> the Fs, inter can be independent from the requirement and any Fs, inter value sharing the same minimum requirement</w:t>
      </w:r>
      <w:r w:rsidR="009110C7">
        <w:rPr>
          <w:rFonts w:ascii="Times New Roman" w:hAnsi="Times New Roman" w:cs="Times New Roman"/>
        </w:rPr>
        <w:t>.</w:t>
      </w:r>
    </w:p>
    <w:p w14:paraId="60EBA3F7" w14:textId="77777777" w:rsidR="009110C7" w:rsidRDefault="009110C7" w:rsidP="008764E7">
      <w:pPr>
        <w:rPr>
          <w:rFonts w:ascii="Times New Roman" w:hAnsi="Times New Roman" w:cs="Times New Roman"/>
        </w:rPr>
      </w:pPr>
    </w:p>
    <w:p w14:paraId="05F80D36" w14:textId="260D802D" w:rsidR="008764E7" w:rsidRPr="009110C7" w:rsidRDefault="009110C7" w:rsidP="008764E7">
      <w:pPr>
        <w:rPr>
          <w:rFonts w:ascii="Times New Roman" w:hAnsi="Times New Roman" w:cs="Times New Roman"/>
          <w:b/>
          <w:bCs/>
        </w:rPr>
      </w:pPr>
      <w:r w:rsidRPr="009110C7">
        <w:rPr>
          <w:rFonts w:ascii="Times New Roman" w:hAnsi="Times New Roman" w:cs="Times New Roman"/>
          <w:b/>
          <w:bCs/>
        </w:rPr>
        <w:t>Proposal 7: The Fs, inter should be introduce and it can be independent from the requirement, which mean any Fs, inter value will share the same relaxation of inter-band DL CA.</w:t>
      </w:r>
      <w:r w:rsidR="00EE54D9" w:rsidRPr="009110C7">
        <w:rPr>
          <w:rFonts w:ascii="Times New Roman" w:hAnsi="Times New Roman" w:cs="Times New Roman"/>
          <w:b/>
          <w:bCs/>
        </w:rPr>
        <w:t xml:space="preserve">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7FA7CD94" w:rsidR="00D8281A" w:rsidRDefault="009110C7"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discuss the remaining issue of</w:t>
      </w:r>
      <w:r w:rsidR="00617069">
        <w:rPr>
          <w:rFonts w:ascii="Times New Roman" w:eastAsia="等线" w:hAnsi="Times New Roman" w:cs="Times New Roman"/>
          <w:kern w:val="0"/>
          <w:sz w:val="20"/>
          <w:szCs w:val="20"/>
        </w:rPr>
        <w:t xml:space="preserve"> CBM, and our proposal are as follows:</w:t>
      </w:r>
    </w:p>
    <w:p w14:paraId="213A73D5" w14:textId="5EF08BBB" w:rsidR="000D6B36" w:rsidRPr="000D6B36" w:rsidRDefault="000D6B36" w:rsidP="000D6B36">
      <w:pPr>
        <w:rPr>
          <w:rFonts w:ascii="Times New Roman" w:hAnsi="Times New Roman" w:cs="Times New Roman"/>
        </w:rPr>
      </w:pPr>
      <w:r w:rsidRPr="00E70499">
        <w:rPr>
          <w:rFonts w:ascii="Times New Roman" w:hAnsi="Times New Roman" w:cs="Times New Roman"/>
          <w:b/>
          <w:bCs/>
        </w:rPr>
        <w:t xml:space="preserve">Observation 1: </w:t>
      </w:r>
      <w:r w:rsidRPr="000D6B36">
        <w:rPr>
          <w:rFonts w:ascii="Times New Roman" w:hAnsi="Times New Roman" w:cs="Times New Roman"/>
        </w:rPr>
        <w:t>Based on the identical measurement accuracy between SSB and CSI-RS in TS 38.133, the beam selection is insensitive to different RS type.</w:t>
      </w:r>
    </w:p>
    <w:p w14:paraId="4D2D7ADF" w14:textId="64CF931A" w:rsidR="000D6B36" w:rsidRDefault="000D6B36" w:rsidP="000D6B36">
      <w:pPr>
        <w:rPr>
          <w:rFonts w:ascii="Times New Roman" w:hAnsi="Times New Roman" w:cs="Times New Roman"/>
          <w:b/>
          <w:bCs/>
        </w:rPr>
      </w:pPr>
    </w:p>
    <w:p w14:paraId="04164182" w14:textId="77777777" w:rsidR="000D6B36" w:rsidRPr="000D6B36" w:rsidRDefault="000D6B36" w:rsidP="000D6B36">
      <w:pPr>
        <w:rPr>
          <w:rFonts w:ascii="Times New Roman" w:hAnsi="Times New Roman" w:cs="Times New Roman"/>
        </w:rPr>
      </w:pPr>
      <w:r>
        <w:rPr>
          <w:rFonts w:ascii="Times New Roman" w:hAnsi="Times New Roman" w:cs="Times New Roman"/>
          <w:b/>
          <w:bCs/>
        </w:rPr>
        <w:t xml:space="preserve">Observation 2: </w:t>
      </w:r>
      <w:r w:rsidRPr="000D6B36">
        <w:rPr>
          <w:rFonts w:ascii="Times New Roman" w:hAnsi="Times New Roman" w:cs="Times New Roman"/>
        </w:rPr>
        <w:t>The relaxation of CBM can be discussed individually based on single-chain and multi-chain architecture, and the final relaxation should be max (</w:t>
      </w:r>
      <w:r w:rsidRPr="000D6B36">
        <w:rPr>
          <w:rFonts w:ascii="Times New Roman" w:hAnsi="Times New Roman" w:cs="Times New Roman" w:hint="eastAsia"/>
        </w:rPr>
        <w:t>△</w:t>
      </w:r>
      <w:r w:rsidRPr="000D6B36">
        <w:rPr>
          <w:rFonts w:ascii="Times New Roman" w:hAnsi="Times New Roman" w:cs="Times New Roman"/>
        </w:rPr>
        <w:t>R</w:t>
      </w:r>
      <w:r w:rsidRPr="000D6B36">
        <w:rPr>
          <w:rFonts w:ascii="Times New Roman" w:hAnsi="Times New Roman" w:cs="Times New Roman"/>
          <w:vertAlign w:val="subscript"/>
        </w:rPr>
        <w:t xml:space="preserve">IB, </w:t>
      </w:r>
      <w:r w:rsidRPr="000D6B36">
        <w:rPr>
          <w:rFonts w:ascii="Times New Roman" w:hAnsi="Times New Roman" w:cs="Times New Roman" w:hint="eastAsia"/>
          <w:vertAlign w:val="subscript"/>
        </w:rPr>
        <w:t>single</w:t>
      </w:r>
      <w:r w:rsidRPr="000D6B36">
        <w:rPr>
          <w:rFonts w:ascii="Times New Roman" w:hAnsi="Times New Roman" w:cs="Times New Roman"/>
        </w:rPr>
        <w:t>,</w:t>
      </w:r>
      <w:r w:rsidRPr="000D6B36">
        <w:rPr>
          <w:rFonts w:ascii="Times New Roman" w:hAnsi="Times New Roman" w:cs="Times New Roman" w:hint="eastAsia"/>
        </w:rPr>
        <w:t xml:space="preserve"> </w:t>
      </w:r>
      <w:r w:rsidRPr="000D6B36">
        <w:rPr>
          <w:rFonts w:ascii="Times New Roman" w:hAnsi="Times New Roman" w:cs="Times New Roman" w:hint="eastAsia"/>
        </w:rPr>
        <w:t>△</w:t>
      </w:r>
      <w:r w:rsidRPr="000D6B36">
        <w:rPr>
          <w:rFonts w:ascii="Times New Roman" w:hAnsi="Times New Roman" w:cs="Times New Roman"/>
        </w:rPr>
        <w:t>R</w:t>
      </w:r>
      <w:r w:rsidRPr="000D6B36">
        <w:rPr>
          <w:rFonts w:ascii="Times New Roman" w:hAnsi="Times New Roman" w:cs="Times New Roman"/>
          <w:vertAlign w:val="subscript"/>
        </w:rPr>
        <w:t xml:space="preserve">IB, </w:t>
      </w:r>
      <w:r w:rsidRPr="000D6B36">
        <w:rPr>
          <w:rFonts w:ascii="Times New Roman" w:hAnsi="Times New Roman" w:cs="Times New Roman" w:hint="eastAsia"/>
          <w:vertAlign w:val="subscript"/>
        </w:rPr>
        <w:t>multi</w:t>
      </w:r>
      <w:r w:rsidRPr="000D6B36">
        <w:rPr>
          <w:rFonts w:ascii="Times New Roman" w:hAnsi="Times New Roman" w:cs="Times New Roman"/>
        </w:rPr>
        <w:t>).</w:t>
      </w:r>
    </w:p>
    <w:p w14:paraId="64DBD3B8" w14:textId="77777777" w:rsidR="000D6B36" w:rsidRDefault="000D6B36" w:rsidP="000D6B36">
      <w:pPr>
        <w:rPr>
          <w:rFonts w:ascii="Times New Roman" w:hAnsi="Times New Roman" w:cs="Times New Roman"/>
          <w:b/>
          <w:bCs/>
        </w:rPr>
      </w:pPr>
    </w:p>
    <w:p w14:paraId="60561C39" w14:textId="1C8DCCFF" w:rsidR="000D6B36" w:rsidRDefault="000D6B36" w:rsidP="000D6B36">
      <w:pPr>
        <w:rPr>
          <w:rFonts w:ascii="Times New Roman" w:hAnsi="Times New Roman" w:cs="Times New Roman"/>
        </w:rPr>
      </w:pPr>
      <w:r w:rsidRPr="009372B5">
        <w:rPr>
          <w:rFonts w:ascii="Times New Roman" w:hAnsi="Times New Roman" w:cs="Times New Roman"/>
          <w:b/>
          <w:bCs/>
        </w:rPr>
        <w:t xml:space="preserve">Observation 3: </w:t>
      </w:r>
      <w:r w:rsidRPr="000D6B36">
        <w:rPr>
          <w:rFonts w:ascii="Times New Roman" w:hAnsi="Times New Roman" w:cs="Times New Roman"/>
        </w:rPr>
        <w:t>The potential risk of taking “equal PSD” as a baseline to construct the requirement and test setup is the UE performance may be worse than we expected, because the PSD in the field is not exactly equal.</w:t>
      </w:r>
    </w:p>
    <w:p w14:paraId="06FE2271" w14:textId="77777777" w:rsidR="000D6B36" w:rsidRPr="000D6B36" w:rsidRDefault="000D6B36" w:rsidP="000D6B36">
      <w:pPr>
        <w:rPr>
          <w:rFonts w:ascii="Times New Roman" w:hAnsi="Times New Roman" w:cs="Times New Roman"/>
        </w:rPr>
      </w:pPr>
    </w:p>
    <w:p w14:paraId="6285A380" w14:textId="77777777" w:rsidR="000D6B36" w:rsidRPr="000D6B36" w:rsidRDefault="000D6B36" w:rsidP="000D6B36">
      <w:pPr>
        <w:rPr>
          <w:rFonts w:ascii="Times New Roman" w:hAnsi="Times New Roman" w:cs="Times New Roman"/>
        </w:rPr>
      </w:pPr>
      <w:r w:rsidRPr="00E9245F">
        <w:rPr>
          <w:rFonts w:ascii="Times New Roman" w:hAnsi="Times New Roman" w:cs="Times New Roman"/>
          <w:b/>
          <w:bCs/>
        </w:rPr>
        <w:t xml:space="preserve">Observation 4: </w:t>
      </w:r>
      <w:r w:rsidRPr="000D6B36">
        <w:rPr>
          <w:rFonts w:ascii="Times New Roman" w:hAnsi="Times New Roman" w:cs="Times New Roman"/>
        </w:rPr>
        <w:t xml:space="preserve">It is meaningless introduce the capability “both” from early release due to the absence of CBM requirement.  </w:t>
      </w:r>
    </w:p>
    <w:p w14:paraId="3BDE5BD0" w14:textId="77777777" w:rsidR="000D6B36" w:rsidRPr="000D6B36" w:rsidRDefault="000D6B36" w:rsidP="000D6B36">
      <w:pPr>
        <w:rPr>
          <w:rFonts w:ascii="Times New Roman" w:hAnsi="Times New Roman" w:cs="Times New Roman"/>
        </w:rPr>
      </w:pPr>
    </w:p>
    <w:p w14:paraId="5C750D22" w14:textId="77777777" w:rsidR="000D6B36" w:rsidRDefault="000D6B36" w:rsidP="000D6B36">
      <w:pPr>
        <w:spacing w:after="100" w:afterAutospacing="1"/>
        <w:rPr>
          <w:rFonts w:ascii="Times New Roman" w:hAnsi="Times New Roman" w:cs="Times New Roman"/>
          <w:b/>
          <w:bCs/>
        </w:rPr>
      </w:pPr>
      <w:r>
        <w:rPr>
          <w:rFonts w:ascii="Times New Roman" w:hAnsi="Times New Roman" w:cs="Times New Roman"/>
          <w:b/>
          <w:bCs/>
        </w:rPr>
        <w:lastRenderedPageBreak/>
        <w:t xml:space="preserve">Observation 5: </w:t>
      </w:r>
      <w:r w:rsidRPr="000D6B36">
        <w:rPr>
          <w:rFonts w:ascii="Times New Roman" w:hAnsi="Times New Roman" w:cs="Times New Roman"/>
        </w:rPr>
        <w:t>One candidate understanding for capability “both” is the UE can work with IBM and CBM simultaneously which is never discussed before and may require new requirement.</w:t>
      </w:r>
    </w:p>
    <w:p w14:paraId="1185B1A3" w14:textId="77777777" w:rsidR="000D6B36" w:rsidRDefault="000D6B36" w:rsidP="000D6B36">
      <w:pPr>
        <w:rPr>
          <w:rFonts w:ascii="Times New Roman" w:hAnsi="Times New Roman" w:cs="Times New Roman"/>
          <w:b/>
          <w:bCs/>
        </w:rPr>
      </w:pPr>
      <w:r w:rsidRPr="001D1778">
        <w:rPr>
          <w:rFonts w:ascii="Times New Roman" w:hAnsi="Times New Roman" w:cs="Times New Roman"/>
          <w:b/>
          <w:bCs/>
        </w:rPr>
        <w:t xml:space="preserve">Observation 6: </w:t>
      </w:r>
      <w:r w:rsidRPr="000D6B36">
        <w:rPr>
          <w:rFonts w:ascii="Times New Roman" w:hAnsi="Times New Roman" w:cs="Times New Roman"/>
        </w:rPr>
        <w:t>The Fs, inter is a functional capability which mean the NW can only schedule the CCs within the indicated value.</w:t>
      </w:r>
      <w:r w:rsidRPr="001D1778">
        <w:rPr>
          <w:rFonts w:ascii="Times New Roman" w:hAnsi="Times New Roman" w:cs="Times New Roman"/>
          <w:b/>
          <w:bCs/>
        </w:rPr>
        <w:t xml:space="preserve"> </w:t>
      </w:r>
    </w:p>
    <w:p w14:paraId="6889DA17" w14:textId="77777777" w:rsidR="000D6B36" w:rsidRDefault="000D6B36" w:rsidP="000D6B36">
      <w:pPr>
        <w:rPr>
          <w:rFonts w:ascii="Times New Roman" w:hAnsi="Times New Roman" w:cs="Times New Roman"/>
          <w:b/>
          <w:bCs/>
        </w:rPr>
      </w:pPr>
    </w:p>
    <w:p w14:paraId="5A7A7EBB" w14:textId="0B808923" w:rsidR="000D6B36" w:rsidRPr="000D6B36" w:rsidRDefault="000D6B36" w:rsidP="000D6B36">
      <w:pPr>
        <w:rPr>
          <w:rFonts w:ascii="Times New Roman" w:hAnsi="Times New Roman" w:cs="Times New Roman"/>
        </w:rPr>
      </w:pPr>
      <w:r w:rsidRPr="00B96BE2">
        <w:rPr>
          <w:rFonts w:ascii="Times New Roman" w:hAnsi="Times New Roman" w:cs="Times New Roman"/>
          <w:b/>
          <w:bCs/>
        </w:rPr>
        <w:t xml:space="preserve">Proposal 1: </w:t>
      </w:r>
      <w:r w:rsidRPr="000D6B36">
        <w:rPr>
          <w:rFonts w:ascii="Times New Roman" w:hAnsi="Times New Roman" w:cs="Times New Roman"/>
        </w:rPr>
        <w:t xml:space="preserve">The different BMRS types have no impact on DL requirements, </w:t>
      </w:r>
      <w:r w:rsidRPr="000D6B36">
        <w:rPr>
          <w:rFonts w:ascii="Times New Roman" w:hAnsi="Times New Roman" w:cs="Times New Roman" w:hint="eastAsia"/>
        </w:rPr>
        <w:t>and</w:t>
      </w:r>
      <w:r w:rsidRPr="000D6B36">
        <w:rPr>
          <w:rFonts w:ascii="Times New Roman" w:hAnsi="Times New Roman" w:cs="Times New Roman"/>
        </w:rPr>
        <w:t xml:space="preserve"> no need to be specified. The   details of BMRS </w:t>
      </w:r>
      <w:r w:rsidRPr="000D6B36">
        <w:rPr>
          <w:rFonts w:ascii="Times New Roman" w:hAnsi="Times New Roman" w:cs="Times New Roman" w:hint="eastAsia"/>
        </w:rPr>
        <w:t>in</w:t>
      </w:r>
      <w:r w:rsidRPr="000D6B36">
        <w:rPr>
          <w:rFonts w:ascii="Times New Roman" w:hAnsi="Times New Roman" w:cs="Times New Roman"/>
        </w:rPr>
        <w:t xml:space="preserve"> the test setup can be left to RAN5.</w:t>
      </w:r>
    </w:p>
    <w:p w14:paraId="5D19C2F4" w14:textId="77777777" w:rsidR="000D6B36" w:rsidRPr="000D6B36" w:rsidRDefault="000D6B36" w:rsidP="000D6B36">
      <w:pPr>
        <w:rPr>
          <w:rFonts w:ascii="Times New Roman" w:hAnsi="Times New Roman" w:cs="Times New Roman"/>
        </w:rPr>
      </w:pPr>
    </w:p>
    <w:p w14:paraId="285CA94C" w14:textId="4058F02B" w:rsidR="000D6B36" w:rsidRPr="000D6B36" w:rsidRDefault="000D6B36" w:rsidP="000D6B36">
      <w:pPr>
        <w:rPr>
          <w:rFonts w:ascii="Times New Roman" w:hAnsi="Times New Roman" w:cs="Times New Roman"/>
        </w:rPr>
      </w:pPr>
      <w:r w:rsidRPr="00576131">
        <w:rPr>
          <w:rFonts w:ascii="Times New Roman" w:hAnsi="Times New Roman" w:cs="Times New Roman"/>
          <w:b/>
          <w:bCs/>
        </w:rPr>
        <w:t xml:space="preserve">Proposal 2: </w:t>
      </w:r>
      <w:r w:rsidRPr="000D6B36">
        <w:rPr>
          <w:rFonts w:ascii="Times New Roman" w:hAnsi="Times New Roman" w:cs="Times New Roman"/>
        </w:rPr>
        <w:t xml:space="preserve">The BMRS only in untested band will affect the Rx beam selection of the tested band, which can be considered as the worst case to be verified. </w:t>
      </w:r>
    </w:p>
    <w:p w14:paraId="2F02802F" w14:textId="77777777" w:rsidR="000D6B36" w:rsidRPr="00576131" w:rsidRDefault="000D6B36" w:rsidP="000D6B36">
      <w:pPr>
        <w:rPr>
          <w:rFonts w:ascii="Times New Roman" w:hAnsi="Times New Roman" w:cs="Times New Roman"/>
          <w:b/>
          <w:bCs/>
        </w:rPr>
      </w:pPr>
    </w:p>
    <w:p w14:paraId="05D78887" w14:textId="0DFC4765" w:rsidR="000D6B36" w:rsidRPr="000D6B36" w:rsidRDefault="000D6B36" w:rsidP="000D6B36">
      <w:pPr>
        <w:rPr>
          <w:rFonts w:ascii="Times New Roman" w:hAnsi="Times New Roman" w:cs="Times New Roman"/>
        </w:rPr>
      </w:pPr>
      <w:r w:rsidRPr="00BD1003">
        <w:rPr>
          <w:rFonts w:ascii="Times New Roman" w:hAnsi="Times New Roman" w:cs="Times New Roman"/>
          <w:b/>
          <w:bCs/>
        </w:rPr>
        <w:t>Proposal 3:</w:t>
      </w:r>
      <w:r>
        <w:rPr>
          <w:rFonts w:ascii="Times New Roman" w:hAnsi="Times New Roman" w:cs="Times New Roman"/>
          <w:b/>
          <w:bCs/>
        </w:rPr>
        <w:t xml:space="preserve"> </w:t>
      </w:r>
      <w:r w:rsidRPr="000D6B36">
        <w:rPr>
          <w:rFonts w:ascii="Times New Roman" w:hAnsi="Times New Roman" w:cs="Times New Roman"/>
        </w:rPr>
        <w:t xml:space="preserve">To avoid the unnecessary </w:t>
      </w:r>
      <w:r w:rsidRPr="000D6B36">
        <w:rPr>
          <w:rFonts w:ascii="Times New Roman" w:hAnsi="Times New Roman" w:cs="Times New Roman" w:hint="eastAsia"/>
        </w:rPr>
        <w:t>redundant</w:t>
      </w:r>
      <w:r w:rsidRPr="000D6B36">
        <w:rPr>
          <w:rFonts w:ascii="Times New Roman" w:hAnsi="Times New Roman" w:cs="Times New Roman"/>
        </w:rPr>
        <w:t xml:space="preserve"> work, although currently the operators do not have a clear band combination request within the same frequency group, at least the requirement of one band combination should be completed, e.g., n258-n261, whose spectrum is non-overlapping. </w:t>
      </w:r>
    </w:p>
    <w:p w14:paraId="224BA9A3" w14:textId="77777777" w:rsidR="000D6B36" w:rsidRPr="00BD1003" w:rsidRDefault="000D6B36" w:rsidP="000D6B36">
      <w:pPr>
        <w:rPr>
          <w:rFonts w:ascii="Times New Roman" w:hAnsi="Times New Roman" w:cs="Times New Roman"/>
          <w:b/>
          <w:bCs/>
        </w:rPr>
      </w:pPr>
    </w:p>
    <w:p w14:paraId="643D5FD7" w14:textId="66B1605A" w:rsidR="000D6B36" w:rsidRDefault="000D6B36" w:rsidP="000D6B36">
      <w:pPr>
        <w:rPr>
          <w:rFonts w:ascii="Times New Roman" w:hAnsi="Times New Roman" w:cs="Times New Roman"/>
          <w:b/>
          <w:bCs/>
        </w:rPr>
      </w:pPr>
      <w:r w:rsidRPr="00EA2D2A">
        <w:rPr>
          <w:rFonts w:ascii="Times New Roman" w:hAnsi="Times New Roman" w:cs="Times New Roman"/>
          <w:b/>
          <w:bCs/>
        </w:rPr>
        <w:t>Proposal 4:</w:t>
      </w:r>
      <w:r w:rsidRPr="000D6B36">
        <w:rPr>
          <w:rFonts w:ascii="Times New Roman" w:hAnsi="Times New Roman" w:cs="Times New Roman"/>
        </w:rPr>
        <w:t xml:space="preserve"> The reasonable PSD difference for CBM should be discussed and then be incorporated in the relaxation and test method.  </w:t>
      </w:r>
    </w:p>
    <w:p w14:paraId="3DCA4080" w14:textId="77777777" w:rsidR="000D6B36" w:rsidRPr="00EA2D2A" w:rsidRDefault="000D6B36" w:rsidP="000D6B36">
      <w:pPr>
        <w:rPr>
          <w:rFonts w:ascii="Times New Roman" w:hAnsi="Times New Roman" w:cs="Times New Roman"/>
          <w:b/>
          <w:bCs/>
        </w:rPr>
      </w:pPr>
    </w:p>
    <w:p w14:paraId="0897D900" w14:textId="50FC7D5A" w:rsidR="000D6B36" w:rsidRDefault="000D6B36" w:rsidP="000D6B36">
      <w:pPr>
        <w:rPr>
          <w:rFonts w:ascii="Times New Roman" w:hAnsi="Times New Roman" w:cs="Times New Roman"/>
        </w:rPr>
      </w:pPr>
      <w:r>
        <w:rPr>
          <w:rFonts w:ascii="Times New Roman" w:hAnsi="Times New Roman" w:cs="Times New Roman"/>
          <w:b/>
          <w:bCs/>
        </w:rPr>
        <w:t xml:space="preserve">Proposal 5: </w:t>
      </w:r>
      <w:r w:rsidRPr="000D6B36">
        <w:rPr>
          <w:rFonts w:ascii="Times New Roman" w:hAnsi="Times New Roman" w:cs="Times New Roman"/>
        </w:rPr>
        <w:t>The capability “both” can be introduced in early release along with the CBM requirement.</w:t>
      </w:r>
    </w:p>
    <w:p w14:paraId="0161B5F3" w14:textId="77777777" w:rsidR="000D6B36" w:rsidRPr="000D6B36" w:rsidRDefault="000D6B36" w:rsidP="000D6B36">
      <w:pPr>
        <w:rPr>
          <w:rFonts w:ascii="Times New Roman" w:hAnsi="Times New Roman" w:cs="Times New Roman"/>
        </w:rPr>
      </w:pPr>
    </w:p>
    <w:p w14:paraId="13ADF722" w14:textId="1B4BFF3F" w:rsidR="000D6B36" w:rsidRPr="000D6B36" w:rsidRDefault="000D6B36" w:rsidP="000D6B36">
      <w:pPr>
        <w:rPr>
          <w:rFonts w:ascii="Times New Roman" w:hAnsi="Times New Roman" w:cs="Times New Roman"/>
        </w:rPr>
      </w:pPr>
      <w:r w:rsidRPr="00E9245F">
        <w:rPr>
          <w:rFonts w:ascii="Times New Roman" w:hAnsi="Times New Roman" w:cs="Times New Roman"/>
          <w:b/>
          <w:bCs/>
        </w:rPr>
        <w:t xml:space="preserve">Proposal 6: </w:t>
      </w:r>
      <w:r w:rsidRPr="000D6B36">
        <w:rPr>
          <w:rFonts w:ascii="Times New Roman" w:hAnsi="Times New Roman" w:cs="Times New Roman"/>
        </w:rPr>
        <w:t xml:space="preserve">To avoid the ambiguity and the workload for new requirement, it may be better to clarify that the UE support capability “both” can only switch between IBM and CBM. </w:t>
      </w:r>
    </w:p>
    <w:p w14:paraId="10031F8E" w14:textId="77777777" w:rsidR="000D6B36" w:rsidRPr="001D1778" w:rsidRDefault="000D6B36" w:rsidP="000D6B36">
      <w:pPr>
        <w:rPr>
          <w:rFonts w:ascii="Times New Roman" w:hAnsi="Times New Roman" w:cs="Times New Roman"/>
          <w:b/>
          <w:bCs/>
        </w:rPr>
      </w:pPr>
    </w:p>
    <w:p w14:paraId="40838704" w14:textId="77777777" w:rsidR="000D6B36" w:rsidRPr="000D6B36" w:rsidRDefault="000D6B36" w:rsidP="000D6B36">
      <w:pPr>
        <w:rPr>
          <w:rFonts w:ascii="Times New Roman" w:hAnsi="Times New Roman" w:cs="Times New Roman"/>
        </w:rPr>
      </w:pPr>
      <w:r w:rsidRPr="009110C7">
        <w:rPr>
          <w:rFonts w:ascii="Times New Roman" w:hAnsi="Times New Roman" w:cs="Times New Roman"/>
          <w:b/>
          <w:bCs/>
        </w:rPr>
        <w:t xml:space="preserve">Proposal 7: </w:t>
      </w:r>
      <w:r w:rsidRPr="000D6B36">
        <w:rPr>
          <w:rFonts w:ascii="Times New Roman" w:hAnsi="Times New Roman" w:cs="Times New Roman"/>
        </w:rPr>
        <w:t xml:space="preserve">The Fs, inter should be introduce and it can be independent from the requirement, which mean any Fs, inter value will share the same relaxation of inter-band DL CA. </w:t>
      </w:r>
    </w:p>
    <w:p w14:paraId="6386AD69" w14:textId="77777777" w:rsidR="00617069" w:rsidRPr="000D6B36" w:rsidRDefault="00617069"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6B9C73E" w:rsidR="00DB2092" w:rsidRPr="00617069" w:rsidRDefault="00617069" w:rsidP="00862DF5">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17069">
        <w:rPr>
          <w:rFonts w:ascii="Times New Roman" w:eastAsia="等线" w:hAnsi="Times New Roman" w:cs="Times New Roman"/>
          <w:kern w:val="0"/>
          <w:sz w:val="20"/>
          <w:szCs w:val="20"/>
        </w:rPr>
        <w:t>R4-2114960, WF on FR2 DL CA based on CBM, Qualcomm Incorporated</w:t>
      </w:r>
      <w:r>
        <w:rPr>
          <w:rFonts w:ascii="Times New Roman" w:eastAsia="等线" w:hAnsi="Times New Roman" w:cs="Times New Roman"/>
          <w:kern w:val="0"/>
          <w:sz w:val="20"/>
          <w:szCs w:val="20"/>
        </w:rPr>
        <w:t>, RAN4#100-</w:t>
      </w:r>
      <w:r>
        <w:rPr>
          <w:rFonts w:ascii="Times New Roman" w:eastAsia="等线" w:hAnsi="Times New Roman" w:cs="Times New Roman" w:hint="eastAsia"/>
          <w:kern w:val="0"/>
          <w:sz w:val="20"/>
          <w:szCs w:val="20"/>
        </w:rPr>
        <w:t>e</w:t>
      </w:r>
    </w:p>
    <w:sectPr w:rsidR="00DB2092" w:rsidRPr="00617069"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244B" w14:textId="77777777" w:rsidR="005173DA" w:rsidRDefault="005173DA" w:rsidP="0040353F">
      <w:r>
        <w:separator/>
      </w:r>
    </w:p>
  </w:endnote>
  <w:endnote w:type="continuationSeparator" w:id="0">
    <w:p w14:paraId="28CBF6C6" w14:textId="77777777" w:rsidR="005173DA" w:rsidRDefault="005173D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06B96" w14:textId="77777777" w:rsidR="005173DA" w:rsidRDefault="005173DA" w:rsidP="0040353F">
      <w:r>
        <w:separator/>
      </w:r>
    </w:p>
  </w:footnote>
  <w:footnote w:type="continuationSeparator" w:id="0">
    <w:p w14:paraId="621CC5A9" w14:textId="77777777" w:rsidR="005173DA" w:rsidRDefault="005173D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DE3E796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5"/>
  </w:num>
  <w:num w:numId="4">
    <w:abstractNumId w:val="19"/>
  </w:num>
  <w:num w:numId="5">
    <w:abstractNumId w:val="4"/>
  </w:num>
  <w:num w:numId="6">
    <w:abstractNumId w:val="16"/>
  </w:num>
  <w:num w:numId="7">
    <w:abstractNumId w:val="10"/>
  </w:num>
  <w:num w:numId="8">
    <w:abstractNumId w:val="11"/>
  </w:num>
  <w:num w:numId="9">
    <w:abstractNumId w:val="12"/>
  </w:num>
  <w:num w:numId="10">
    <w:abstractNumId w:val="7"/>
  </w:num>
  <w:num w:numId="11">
    <w:abstractNumId w:val="8"/>
  </w:num>
  <w:num w:numId="12">
    <w:abstractNumId w:val="3"/>
  </w:num>
  <w:num w:numId="13">
    <w:abstractNumId w:val="0"/>
  </w:num>
  <w:num w:numId="14">
    <w:abstractNumId w:val="20"/>
  </w:num>
  <w:num w:numId="15">
    <w:abstractNumId w:val="18"/>
  </w:num>
  <w:num w:numId="16">
    <w:abstractNumId w:val="9"/>
  </w:num>
  <w:num w:numId="17">
    <w:abstractNumId w:val="13"/>
  </w:num>
  <w:num w:numId="18">
    <w:abstractNumId w:val="15"/>
  </w:num>
  <w:num w:numId="19">
    <w:abstractNumId w:val="6"/>
  </w:num>
  <w:num w:numId="20">
    <w:abstractNumId w:val="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xMDO3NDGyNDY3NDBT0lEKTi0uzszPAykwrAUAprK1ECwAAAA="/>
  </w:docVars>
  <w:rsids>
    <w:rsidRoot w:val="00667839"/>
    <w:rsid w:val="00007413"/>
    <w:rsid w:val="000224B2"/>
    <w:rsid w:val="00027F67"/>
    <w:rsid w:val="00044237"/>
    <w:rsid w:val="000469EB"/>
    <w:rsid w:val="000517EF"/>
    <w:rsid w:val="00075AE4"/>
    <w:rsid w:val="000A0ED0"/>
    <w:rsid w:val="000A1537"/>
    <w:rsid w:val="000C0694"/>
    <w:rsid w:val="000D6B36"/>
    <w:rsid w:val="000E4CDA"/>
    <w:rsid w:val="000F3B36"/>
    <w:rsid w:val="00100C4A"/>
    <w:rsid w:val="00107A66"/>
    <w:rsid w:val="00127DEF"/>
    <w:rsid w:val="00134F49"/>
    <w:rsid w:val="00157209"/>
    <w:rsid w:val="001A5AE8"/>
    <w:rsid w:val="001D1778"/>
    <w:rsid w:val="00202598"/>
    <w:rsid w:val="00203DEC"/>
    <w:rsid w:val="00204294"/>
    <w:rsid w:val="00224422"/>
    <w:rsid w:val="00230CC9"/>
    <w:rsid w:val="00232EC5"/>
    <w:rsid w:val="00240F8E"/>
    <w:rsid w:val="0025696B"/>
    <w:rsid w:val="00261838"/>
    <w:rsid w:val="00267A27"/>
    <w:rsid w:val="00270B1C"/>
    <w:rsid w:val="00277EAC"/>
    <w:rsid w:val="0029264D"/>
    <w:rsid w:val="00293428"/>
    <w:rsid w:val="002A0D36"/>
    <w:rsid w:val="002B29C1"/>
    <w:rsid w:val="002C2C55"/>
    <w:rsid w:val="002D400B"/>
    <w:rsid w:val="002E7BEE"/>
    <w:rsid w:val="002F637D"/>
    <w:rsid w:val="002F7967"/>
    <w:rsid w:val="003061DF"/>
    <w:rsid w:val="003210C1"/>
    <w:rsid w:val="003233FB"/>
    <w:rsid w:val="003300F5"/>
    <w:rsid w:val="00341A79"/>
    <w:rsid w:val="00343F46"/>
    <w:rsid w:val="00345EC1"/>
    <w:rsid w:val="00384065"/>
    <w:rsid w:val="003C1897"/>
    <w:rsid w:val="003D18B3"/>
    <w:rsid w:val="003E25C3"/>
    <w:rsid w:val="003F07C0"/>
    <w:rsid w:val="0040353F"/>
    <w:rsid w:val="00403725"/>
    <w:rsid w:val="00404BD8"/>
    <w:rsid w:val="00427655"/>
    <w:rsid w:val="0043009D"/>
    <w:rsid w:val="004509AB"/>
    <w:rsid w:val="0045123F"/>
    <w:rsid w:val="0046192B"/>
    <w:rsid w:val="00462C1B"/>
    <w:rsid w:val="00486554"/>
    <w:rsid w:val="0049466C"/>
    <w:rsid w:val="0049652A"/>
    <w:rsid w:val="004D2BA9"/>
    <w:rsid w:val="004D7EEB"/>
    <w:rsid w:val="004F1FDF"/>
    <w:rsid w:val="0051494A"/>
    <w:rsid w:val="005173DA"/>
    <w:rsid w:val="00544495"/>
    <w:rsid w:val="005513A6"/>
    <w:rsid w:val="00557473"/>
    <w:rsid w:val="00560A25"/>
    <w:rsid w:val="00567C2F"/>
    <w:rsid w:val="00576131"/>
    <w:rsid w:val="005919B7"/>
    <w:rsid w:val="00591D97"/>
    <w:rsid w:val="005A15CD"/>
    <w:rsid w:val="005B4D77"/>
    <w:rsid w:val="005B7C1A"/>
    <w:rsid w:val="005C0CFA"/>
    <w:rsid w:val="005D7572"/>
    <w:rsid w:val="005E0E85"/>
    <w:rsid w:val="00617069"/>
    <w:rsid w:val="006243F4"/>
    <w:rsid w:val="006338B0"/>
    <w:rsid w:val="00636F5B"/>
    <w:rsid w:val="00640B9B"/>
    <w:rsid w:val="00651561"/>
    <w:rsid w:val="006517D0"/>
    <w:rsid w:val="00667839"/>
    <w:rsid w:val="00673751"/>
    <w:rsid w:val="00675BC9"/>
    <w:rsid w:val="00680066"/>
    <w:rsid w:val="006844D2"/>
    <w:rsid w:val="006A5090"/>
    <w:rsid w:val="006A6EC5"/>
    <w:rsid w:val="006B23A9"/>
    <w:rsid w:val="006B3876"/>
    <w:rsid w:val="006B5A10"/>
    <w:rsid w:val="006D4450"/>
    <w:rsid w:val="006D7007"/>
    <w:rsid w:val="006E059F"/>
    <w:rsid w:val="006E7A6C"/>
    <w:rsid w:val="00721CE0"/>
    <w:rsid w:val="007260F1"/>
    <w:rsid w:val="00744850"/>
    <w:rsid w:val="007456AF"/>
    <w:rsid w:val="00767BFE"/>
    <w:rsid w:val="0077188D"/>
    <w:rsid w:val="00771E04"/>
    <w:rsid w:val="007A432A"/>
    <w:rsid w:val="007A6214"/>
    <w:rsid w:val="007B5F04"/>
    <w:rsid w:val="007E2261"/>
    <w:rsid w:val="00806AFB"/>
    <w:rsid w:val="008105AE"/>
    <w:rsid w:val="00815C4B"/>
    <w:rsid w:val="008223C6"/>
    <w:rsid w:val="00823633"/>
    <w:rsid w:val="00824AAB"/>
    <w:rsid w:val="008257D5"/>
    <w:rsid w:val="0082767C"/>
    <w:rsid w:val="008315AE"/>
    <w:rsid w:val="008345D8"/>
    <w:rsid w:val="00845555"/>
    <w:rsid w:val="0085607E"/>
    <w:rsid w:val="008764E7"/>
    <w:rsid w:val="008823A6"/>
    <w:rsid w:val="0089429A"/>
    <w:rsid w:val="008A7052"/>
    <w:rsid w:val="008B20DB"/>
    <w:rsid w:val="008B2BE6"/>
    <w:rsid w:val="008B5E88"/>
    <w:rsid w:val="008C77ED"/>
    <w:rsid w:val="008D57EA"/>
    <w:rsid w:val="008E1DA0"/>
    <w:rsid w:val="009039D1"/>
    <w:rsid w:val="009110C7"/>
    <w:rsid w:val="00927D35"/>
    <w:rsid w:val="009309EE"/>
    <w:rsid w:val="00935DDA"/>
    <w:rsid w:val="009372B5"/>
    <w:rsid w:val="00947026"/>
    <w:rsid w:val="00947DDB"/>
    <w:rsid w:val="00964729"/>
    <w:rsid w:val="009667E3"/>
    <w:rsid w:val="0097230B"/>
    <w:rsid w:val="00991D66"/>
    <w:rsid w:val="00996921"/>
    <w:rsid w:val="009B3941"/>
    <w:rsid w:val="009C7A33"/>
    <w:rsid w:val="009D420E"/>
    <w:rsid w:val="009E2E52"/>
    <w:rsid w:val="009F2939"/>
    <w:rsid w:val="00A15061"/>
    <w:rsid w:val="00A210D1"/>
    <w:rsid w:val="00A371DF"/>
    <w:rsid w:val="00A45DE8"/>
    <w:rsid w:val="00A62139"/>
    <w:rsid w:val="00A80DD3"/>
    <w:rsid w:val="00A86794"/>
    <w:rsid w:val="00A97360"/>
    <w:rsid w:val="00AA51FF"/>
    <w:rsid w:val="00AC5B0F"/>
    <w:rsid w:val="00AD29EC"/>
    <w:rsid w:val="00AD6CB3"/>
    <w:rsid w:val="00AE26B6"/>
    <w:rsid w:val="00AE43CF"/>
    <w:rsid w:val="00AF2332"/>
    <w:rsid w:val="00B04D93"/>
    <w:rsid w:val="00B1472E"/>
    <w:rsid w:val="00B3173F"/>
    <w:rsid w:val="00B36873"/>
    <w:rsid w:val="00B475F5"/>
    <w:rsid w:val="00B9159E"/>
    <w:rsid w:val="00B92CF6"/>
    <w:rsid w:val="00B96BE2"/>
    <w:rsid w:val="00BA265C"/>
    <w:rsid w:val="00BA511E"/>
    <w:rsid w:val="00BD1003"/>
    <w:rsid w:val="00C000FB"/>
    <w:rsid w:val="00C138D3"/>
    <w:rsid w:val="00C25011"/>
    <w:rsid w:val="00C315FF"/>
    <w:rsid w:val="00C43E4C"/>
    <w:rsid w:val="00C50998"/>
    <w:rsid w:val="00C636B7"/>
    <w:rsid w:val="00C72E91"/>
    <w:rsid w:val="00C732DB"/>
    <w:rsid w:val="00C768C8"/>
    <w:rsid w:val="00CB59D3"/>
    <w:rsid w:val="00CC4CBF"/>
    <w:rsid w:val="00CD17F7"/>
    <w:rsid w:val="00CD4B03"/>
    <w:rsid w:val="00CD67B8"/>
    <w:rsid w:val="00D3057B"/>
    <w:rsid w:val="00D30F97"/>
    <w:rsid w:val="00D47778"/>
    <w:rsid w:val="00D709C1"/>
    <w:rsid w:val="00D716D0"/>
    <w:rsid w:val="00D76D9F"/>
    <w:rsid w:val="00D8281A"/>
    <w:rsid w:val="00D85596"/>
    <w:rsid w:val="00D919C9"/>
    <w:rsid w:val="00DB0C01"/>
    <w:rsid w:val="00DB2092"/>
    <w:rsid w:val="00E1446C"/>
    <w:rsid w:val="00E16988"/>
    <w:rsid w:val="00E22200"/>
    <w:rsid w:val="00E232A0"/>
    <w:rsid w:val="00E23C0A"/>
    <w:rsid w:val="00E35A2E"/>
    <w:rsid w:val="00E42119"/>
    <w:rsid w:val="00E46B30"/>
    <w:rsid w:val="00E617EF"/>
    <w:rsid w:val="00E70499"/>
    <w:rsid w:val="00E9245F"/>
    <w:rsid w:val="00E933A8"/>
    <w:rsid w:val="00EA2D2A"/>
    <w:rsid w:val="00EC3993"/>
    <w:rsid w:val="00EC6756"/>
    <w:rsid w:val="00EE54D9"/>
    <w:rsid w:val="00F12154"/>
    <w:rsid w:val="00F3572F"/>
    <w:rsid w:val="00F43AC7"/>
    <w:rsid w:val="00F53E52"/>
    <w:rsid w:val="00F55F19"/>
    <w:rsid w:val="00F8415C"/>
    <w:rsid w:val="00F969FC"/>
    <w:rsid w:val="00F978B3"/>
    <w:rsid w:val="00FA0ACF"/>
    <w:rsid w:val="00FC0941"/>
    <w:rsid w:val="00FD1236"/>
    <w:rsid w:val="00FE5F09"/>
    <w:rsid w:val="00FF0067"/>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9039D1"/>
  </w:style>
  <w:style w:type="paragraph" w:styleId="af3">
    <w:name w:val="Revision"/>
    <w:hidden/>
    <w:uiPriority w:val="99"/>
    <w:semiHidden/>
    <w:rsid w:val="000E4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633951348">
      <w:bodyDiv w:val="1"/>
      <w:marLeft w:val="0"/>
      <w:marRight w:val="0"/>
      <w:marTop w:val="0"/>
      <w:marBottom w:val="0"/>
      <w:divBdr>
        <w:top w:val="none" w:sz="0" w:space="0" w:color="auto"/>
        <w:left w:val="none" w:sz="0" w:space="0" w:color="auto"/>
        <w:bottom w:val="none" w:sz="0" w:space="0" w:color="auto"/>
        <w:right w:val="none" w:sz="0" w:space="0" w:color="auto"/>
      </w:divBdr>
    </w:div>
    <w:div w:id="665669295">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81459474">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10D9B-EB4B-4249-A3A4-82021A6FB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1620</Words>
  <Characters>9238</Characters>
  <Application>Microsoft Office Word</Application>
  <DocSecurity>0</DocSecurity>
  <Lines>76</Lines>
  <Paragraphs>21</Paragraphs>
  <ScaleCrop>false</ScaleCrop>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2021-10-22T11:50:00Z</dcterms:created>
  <dcterms:modified xsi:type="dcterms:W3CDTF">2021-10-22T11:50:00Z</dcterms:modified>
</cp:coreProperties>
</file>